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D333" w14:textId="77777777" w:rsidR="00DF3F2D" w:rsidRPr="00726AB4" w:rsidRDefault="000B5845" w:rsidP="00C34101">
      <w:pPr>
        <w:pStyle w:val="Brdtekst"/>
        <w:rPr>
          <w:rFonts w:cs="Arial"/>
          <w:b/>
          <w:bCs/>
          <w:kern w:val="32"/>
          <w:sz w:val="22"/>
          <w:szCs w:val="22"/>
        </w:rPr>
      </w:pPr>
      <w:r w:rsidRPr="00726AB4">
        <w:rPr>
          <w:rFonts w:cs="Arial"/>
          <w:noProof/>
          <w:sz w:val="22"/>
          <w:szCs w:val="22"/>
        </w:rPr>
        <mc:AlternateContent>
          <mc:Choice Requires="wps">
            <w:drawing>
              <wp:anchor distT="0" distB="0" distL="114300" distR="114300" simplePos="0" relativeHeight="251659264" behindDoc="0" locked="0" layoutInCell="1" allowOverlap="1" wp14:anchorId="5809CEEB" wp14:editId="68792991">
                <wp:simplePos x="0" y="0"/>
                <wp:positionH relativeFrom="margin">
                  <wp:posOffset>-415290</wp:posOffset>
                </wp:positionH>
                <wp:positionV relativeFrom="paragraph">
                  <wp:posOffset>-450215</wp:posOffset>
                </wp:positionV>
                <wp:extent cx="7724775" cy="381000"/>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5E40F" w14:textId="06F1629C" w:rsidR="009E5D53" w:rsidRDefault="00D65909" w:rsidP="006B3019">
                            <w:pPr>
                              <w:pStyle w:val="Emne"/>
                              <w:rPr>
                                <w:color w:val="C40009"/>
                              </w:rPr>
                            </w:pPr>
                            <w:r>
                              <w:rPr>
                                <w:color w:val="C40009"/>
                              </w:rPr>
                              <w:t>Udvidet dagsorden</w:t>
                            </w:r>
                            <w:r w:rsidR="009E5D53">
                              <w:rPr>
                                <w:color w:val="C40009"/>
                              </w:rPr>
                              <w:t xml:space="preserve"> af organisationsbestyrelsesmøde Holstebro, DEN </w:t>
                            </w:r>
                            <w:r w:rsidR="00A8690C">
                              <w:rPr>
                                <w:color w:val="C40009"/>
                              </w:rPr>
                              <w:t>20. juni 2023</w:t>
                            </w:r>
                          </w:p>
                          <w:p w14:paraId="305AEC77" w14:textId="77777777" w:rsidR="009E5D53" w:rsidRPr="001205F0" w:rsidRDefault="009E5D53" w:rsidP="000B5845">
                            <w:pPr>
                              <w:pStyle w:val="Emne"/>
                              <w:rPr>
                                <w:color w:val="C40009"/>
                              </w:rPr>
                            </w:pPr>
                            <w:r>
                              <w:rPr>
                                <w:color w:val="C40009"/>
                              </w:rPr>
                              <w:tab/>
                            </w:r>
                            <w:r>
                              <w:rPr>
                                <w:color w:val="C40009"/>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CEEB" id="_x0000_t202" coordsize="21600,21600" o:spt="202" path="m,l,21600r21600,l21600,xe">
                <v:stroke joinstyle="miter"/>
                <v:path gradientshapeok="t" o:connecttype="rect"/>
              </v:shapetype>
              <v:shape id="Text Box 69" o:spid="_x0000_s1026" type="#_x0000_t202" style="position:absolute;margin-left:-32.7pt;margin-top:-35.45pt;width:608.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wj4QEAAKEDAAAOAAAAZHJzL2Uyb0RvYy54bWysU9tu2zAMfR+wfxD0vtjO0q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" filled="f" stroked="f">
                <v:textbox>
                  <w:txbxContent>
                    <w:p w14:paraId="2B95E40F" w14:textId="06F1629C" w:rsidR="009E5D53" w:rsidRDefault="00D65909" w:rsidP="006B3019">
                      <w:pPr>
                        <w:pStyle w:val="Emne"/>
                        <w:rPr>
                          <w:color w:val="C40009"/>
                        </w:rPr>
                      </w:pPr>
                      <w:r>
                        <w:rPr>
                          <w:color w:val="C40009"/>
                        </w:rPr>
                        <w:t>Udvidet dagsorden</w:t>
                      </w:r>
                      <w:r w:rsidR="009E5D53">
                        <w:rPr>
                          <w:color w:val="C40009"/>
                        </w:rPr>
                        <w:t xml:space="preserve"> af organisationsbestyrelsesmøde Holstebro, DEN </w:t>
                      </w:r>
                      <w:r w:rsidR="00A8690C">
                        <w:rPr>
                          <w:color w:val="C40009"/>
                        </w:rPr>
                        <w:t>20. juni 2023</w:t>
                      </w:r>
                    </w:p>
                    <w:p w14:paraId="305AEC77" w14:textId="77777777" w:rsidR="009E5D53" w:rsidRPr="001205F0" w:rsidRDefault="009E5D53" w:rsidP="000B5845">
                      <w:pPr>
                        <w:pStyle w:val="Emne"/>
                        <w:rPr>
                          <w:color w:val="C40009"/>
                        </w:rPr>
                      </w:pPr>
                      <w:r>
                        <w:rPr>
                          <w:color w:val="C40009"/>
                        </w:rPr>
                        <w:tab/>
                      </w:r>
                      <w:r>
                        <w:rPr>
                          <w:color w:val="C40009"/>
                        </w:rPr>
                        <w:tab/>
                      </w:r>
                    </w:p>
                  </w:txbxContent>
                </v:textbox>
                <w10:wrap anchorx="margin"/>
              </v:shape>
            </w:pict>
          </mc:Fallback>
        </mc:AlternateContent>
      </w:r>
    </w:p>
    <w:p w14:paraId="2B2E62FB" w14:textId="31A73E75" w:rsidR="00F36630" w:rsidRPr="00726AB4" w:rsidRDefault="00F36630"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u w:val="single"/>
        </w:rPr>
        <w:t>Bestyrelses</w:t>
      </w:r>
      <w:r w:rsidR="00B573E4" w:rsidRPr="00726AB4">
        <w:rPr>
          <w:rFonts w:ascii="Arial" w:hAnsi="Arial" w:cs="Arial"/>
          <w:sz w:val="22"/>
          <w:szCs w:val="22"/>
          <w:u w:val="single"/>
        </w:rPr>
        <w:t xml:space="preserve">møde i Lejerbo, Holstebro den </w:t>
      </w:r>
      <w:r w:rsidR="00A8690C" w:rsidRPr="00726AB4">
        <w:rPr>
          <w:rFonts w:ascii="Arial" w:hAnsi="Arial" w:cs="Arial"/>
          <w:sz w:val="22"/>
          <w:szCs w:val="22"/>
          <w:u w:val="single"/>
        </w:rPr>
        <w:t>20. juni 2023</w:t>
      </w:r>
      <w:r w:rsidRPr="00726AB4">
        <w:rPr>
          <w:rFonts w:ascii="Arial" w:hAnsi="Arial" w:cs="Arial"/>
          <w:sz w:val="22"/>
          <w:szCs w:val="22"/>
          <w:u w:val="single"/>
        </w:rPr>
        <w:t xml:space="preserve"> kl. </w:t>
      </w:r>
      <w:r w:rsidR="00416A16" w:rsidRPr="00726AB4">
        <w:rPr>
          <w:rFonts w:ascii="Arial" w:hAnsi="Arial" w:cs="Arial"/>
          <w:sz w:val="22"/>
          <w:szCs w:val="22"/>
          <w:u w:val="single"/>
        </w:rPr>
        <w:t>1</w:t>
      </w:r>
      <w:r w:rsidR="00841561" w:rsidRPr="00726AB4">
        <w:rPr>
          <w:rFonts w:ascii="Arial" w:hAnsi="Arial" w:cs="Arial"/>
          <w:sz w:val="22"/>
          <w:szCs w:val="22"/>
          <w:u w:val="single"/>
        </w:rPr>
        <w:t>6</w:t>
      </w:r>
      <w:r w:rsidR="005F377A" w:rsidRPr="00726AB4">
        <w:rPr>
          <w:rFonts w:ascii="Arial" w:hAnsi="Arial" w:cs="Arial"/>
          <w:sz w:val="22"/>
          <w:szCs w:val="22"/>
          <w:u w:val="single"/>
        </w:rPr>
        <w:t>.00</w:t>
      </w:r>
      <w:r w:rsidR="00CD5A5F" w:rsidRPr="00726AB4">
        <w:rPr>
          <w:rFonts w:ascii="Arial" w:hAnsi="Arial" w:cs="Arial"/>
          <w:sz w:val="22"/>
          <w:szCs w:val="22"/>
          <w:u w:val="single"/>
        </w:rPr>
        <w:t xml:space="preserve"> på </w:t>
      </w:r>
      <w:r w:rsidR="006A7B4D" w:rsidRPr="00726AB4">
        <w:rPr>
          <w:rFonts w:ascii="Arial" w:hAnsi="Arial" w:cs="Arial"/>
          <w:sz w:val="22"/>
          <w:szCs w:val="22"/>
          <w:u w:val="single"/>
        </w:rPr>
        <w:t>Rå</w:t>
      </w:r>
      <w:r w:rsidR="00580927" w:rsidRPr="00726AB4">
        <w:rPr>
          <w:rFonts w:ascii="Arial" w:hAnsi="Arial" w:cs="Arial"/>
          <w:sz w:val="22"/>
          <w:szCs w:val="22"/>
          <w:u w:val="single"/>
        </w:rPr>
        <w:t>dhuskælderen, Holstebro</w:t>
      </w:r>
    </w:p>
    <w:p w14:paraId="2D97F12E" w14:textId="77777777" w:rsidR="00F36630" w:rsidRPr="00726AB4" w:rsidRDefault="00F36630" w:rsidP="00C34101">
      <w:pPr>
        <w:rPr>
          <w:rFonts w:ascii="Arial" w:hAnsi="Arial" w:cs="Arial"/>
          <w:sz w:val="22"/>
          <w:szCs w:val="22"/>
        </w:rPr>
      </w:pPr>
    </w:p>
    <w:p w14:paraId="013BF313" w14:textId="4FF8C87C" w:rsidR="00714DD5" w:rsidRPr="00726AB4" w:rsidRDefault="00F36630" w:rsidP="00C34101">
      <w:pPr>
        <w:rPr>
          <w:rFonts w:ascii="Arial" w:hAnsi="Arial" w:cs="Arial"/>
          <w:sz w:val="22"/>
          <w:szCs w:val="22"/>
        </w:rPr>
      </w:pPr>
      <w:r w:rsidRPr="00726AB4">
        <w:rPr>
          <w:rFonts w:ascii="Arial" w:hAnsi="Arial" w:cs="Arial"/>
          <w:sz w:val="22"/>
          <w:szCs w:val="22"/>
        </w:rPr>
        <w:t>Tils</w:t>
      </w:r>
      <w:r w:rsidR="0096396D" w:rsidRPr="00726AB4">
        <w:rPr>
          <w:rFonts w:ascii="Arial" w:hAnsi="Arial" w:cs="Arial"/>
          <w:sz w:val="22"/>
          <w:szCs w:val="22"/>
        </w:rPr>
        <w:t xml:space="preserve">tede </w:t>
      </w:r>
      <w:r w:rsidR="00841561" w:rsidRPr="00726AB4">
        <w:rPr>
          <w:rFonts w:ascii="Arial" w:hAnsi="Arial" w:cs="Arial"/>
          <w:sz w:val="22"/>
          <w:szCs w:val="22"/>
        </w:rPr>
        <w:t>er</w:t>
      </w:r>
      <w:r w:rsidR="0096396D" w:rsidRPr="00726AB4">
        <w:rPr>
          <w:rFonts w:ascii="Arial" w:hAnsi="Arial" w:cs="Arial"/>
          <w:sz w:val="22"/>
          <w:szCs w:val="22"/>
        </w:rPr>
        <w:t xml:space="preserve"> bestyrelsesmedlemmerne </w:t>
      </w:r>
      <w:r w:rsidRPr="00726AB4">
        <w:rPr>
          <w:rFonts w:ascii="Arial" w:hAnsi="Arial" w:cs="Arial"/>
          <w:sz w:val="22"/>
          <w:szCs w:val="22"/>
        </w:rPr>
        <w:t>Per S</w:t>
      </w:r>
      <w:r w:rsidR="00080CD2" w:rsidRPr="00726AB4">
        <w:rPr>
          <w:rFonts w:ascii="Arial" w:hAnsi="Arial" w:cs="Arial"/>
          <w:sz w:val="22"/>
          <w:szCs w:val="22"/>
        </w:rPr>
        <w:t>.</w:t>
      </w:r>
      <w:r w:rsidRPr="00726AB4">
        <w:rPr>
          <w:rFonts w:ascii="Arial" w:hAnsi="Arial" w:cs="Arial"/>
          <w:sz w:val="22"/>
          <w:szCs w:val="22"/>
        </w:rPr>
        <w:t xml:space="preserve"> Nissen, </w:t>
      </w:r>
      <w:r w:rsidR="00D943CC" w:rsidRPr="00726AB4">
        <w:rPr>
          <w:rFonts w:ascii="Arial" w:hAnsi="Arial" w:cs="Arial"/>
          <w:sz w:val="22"/>
          <w:szCs w:val="22"/>
        </w:rPr>
        <w:t>Hanne Sørensen</w:t>
      </w:r>
      <w:r w:rsidR="00482764" w:rsidRPr="00726AB4">
        <w:rPr>
          <w:rFonts w:ascii="Arial" w:hAnsi="Arial" w:cs="Arial"/>
          <w:sz w:val="22"/>
          <w:szCs w:val="22"/>
        </w:rPr>
        <w:t>, Betty Krist</w:t>
      </w:r>
      <w:r w:rsidR="00416A16" w:rsidRPr="00726AB4">
        <w:rPr>
          <w:rFonts w:ascii="Arial" w:hAnsi="Arial" w:cs="Arial"/>
          <w:sz w:val="22"/>
          <w:szCs w:val="22"/>
        </w:rPr>
        <w:t>ensen,</w:t>
      </w:r>
      <w:r w:rsidRPr="00726AB4">
        <w:rPr>
          <w:rFonts w:ascii="Arial" w:hAnsi="Arial" w:cs="Arial"/>
          <w:sz w:val="22"/>
          <w:szCs w:val="22"/>
        </w:rPr>
        <w:t xml:space="preserve"> </w:t>
      </w:r>
      <w:r w:rsidR="004C0B51" w:rsidRPr="00726AB4">
        <w:rPr>
          <w:rFonts w:ascii="Arial" w:hAnsi="Arial" w:cs="Arial"/>
          <w:sz w:val="22"/>
          <w:szCs w:val="22"/>
        </w:rPr>
        <w:t>Jens Chr. Madsen</w:t>
      </w:r>
      <w:r w:rsidRPr="00726AB4">
        <w:rPr>
          <w:rFonts w:ascii="Arial" w:hAnsi="Arial" w:cs="Arial"/>
          <w:sz w:val="22"/>
          <w:szCs w:val="22"/>
        </w:rPr>
        <w:t>.</w:t>
      </w:r>
      <w:r w:rsidR="00540001" w:rsidRPr="00726AB4">
        <w:rPr>
          <w:rFonts w:ascii="Arial" w:hAnsi="Arial" w:cs="Arial"/>
          <w:sz w:val="22"/>
          <w:szCs w:val="22"/>
        </w:rPr>
        <w:t xml:space="preserve"> Desuden d</w:t>
      </w:r>
      <w:r w:rsidR="00714DD5" w:rsidRPr="00726AB4">
        <w:rPr>
          <w:rFonts w:ascii="Arial" w:hAnsi="Arial" w:cs="Arial"/>
          <w:sz w:val="22"/>
          <w:szCs w:val="22"/>
        </w:rPr>
        <w:t>eltog</w:t>
      </w:r>
      <w:r w:rsidR="00540001" w:rsidRPr="00726AB4">
        <w:rPr>
          <w:rFonts w:ascii="Arial" w:hAnsi="Arial" w:cs="Arial"/>
          <w:sz w:val="22"/>
          <w:szCs w:val="22"/>
        </w:rPr>
        <w:t xml:space="preserve"> Christina A. Andersen uden stemmeret.</w:t>
      </w:r>
    </w:p>
    <w:p w14:paraId="435300D2" w14:textId="625350C7" w:rsidR="00714DD5" w:rsidRPr="00726AB4" w:rsidRDefault="00714DD5" w:rsidP="00C34101">
      <w:pPr>
        <w:rPr>
          <w:rFonts w:ascii="Arial" w:hAnsi="Arial" w:cs="Arial"/>
          <w:sz w:val="22"/>
          <w:szCs w:val="22"/>
        </w:rPr>
      </w:pPr>
    </w:p>
    <w:p w14:paraId="314ECFFD" w14:textId="72FE92FC" w:rsidR="00714DD5" w:rsidRPr="00726AB4" w:rsidRDefault="00714DD5" w:rsidP="00C34101">
      <w:pPr>
        <w:rPr>
          <w:rFonts w:ascii="Arial" w:hAnsi="Arial" w:cs="Arial"/>
          <w:sz w:val="22"/>
          <w:szCs w:val="22"/>
        </w:rPr>
      </w:pPr>
      <w:r w:rsidRPr="00726AB4">
        <w:rPr>
          <w:rFonts w:ascii="Arial" w:hAnsi="Arial" w:cs="Arial"/>
          <w:sz w:val="22"/>
          <w:szCs w:val="22"/>
        </w:rPr>
        <w:t>Afbud: Anne Sakariassen</w:t>
      </w:r>
    </w:p>
    <w:p w14:paraId="3FDD1A1F" w14:textId="789E3A22" w:rsidR="00BB5418" w:rsidRPr="00726AB4" w:rsidRDefault="00B83CE3" w:rsidP="00C34101">
      <w:pPr>
        <w:rPr>
          <w:rFonts w:ascii="Arial" w:hAnsi="Arial" w:cs="Arial"/>
          <w:sz w:val="22"/>
          <w:szCs w:val="22"/>
        </w:rPr>
      </w:pPr>
      <w:r w:rsidRPr="00726AB4">
        <w:rPr>
          <w:rFonts w:ascii="Arial" w:hAnsi="Arial" w:cs="Arial"/>
          <w:sz w:val="22"/>
          <w:szCs w:val="22"/>
        </w:rPr>
        <w:t xml:space="preserve"> </w:t>
      </w:r>
    </w:p>
    <w:p w14:paraId="3B0E12C6" w14:textId="28C7AC2B" w:rsidR="00F36630" w:rsidRPr="00726AB4" w:rsidRDefault="00F36630" w:rsidP="00C34101">
      <w:pPr>
        <w:rPr>
          <w:rFonts w:ascii="Arial" w:hAnsi="Arial" w:cs="Arial"/>
          <w:sz w:val="22"/>
          <w:szCs w:val="22"/>
        </w:rPr>
      </w:pPr>
      <w:r w:rsidRPr="00726AB4">
        <w:rPr>
          <w:rFonts w:ascii="Arial" w:hAnsi="Arial" w:cs="Arial"/>
          <w:sz w:val="22"/>
          <w:szCs w:val="22"/>
        </w:rPr>
        <w:t>Fra administrationen delt</w:t>
      </w:r>
      <w:r w:rsidR="00841561" w:rsidRPr="00726AB4">
        <w:rPr>
          <w:rFonts w:ascii="Arial" w:hAnsi="Arial" w:cs="Arial"/>
          <w:sz w:val="22"/>
          <w:szCs w:val="22"/>
        </w:rPr>
        <w:t>a</w:t>
      </w:r>
      <w:r w:rsidRPr="00726AB4">
        <w:rPr>
          <w:rFonts w:ascii="Arial" w:hAnsi="Arial" w:cs="Arial"/>
          <w:sz w:val="22"/>
          <w:szCs w:val="22"/>
        </w:rPr>
        <w:t>g</w:t>
      </w:r>
      <w:r w:rsidR="00841561" w:rsidRPr="00726AB4">
        <w:rPr>
          <w:rFonts w:ascii="Arial" w:hAnsi="Arial" w:cs="Arial"/>
          <w:sz w:val="22"/>
          <w:szCs w:val="22"/>
        </w:rPr>
        <w:t>er</w:t>
      </w:r>
      <w:r w:rsidRPr="00726AB4">
        <w:rPr>
          <w:rFonts w:ascii="Arial" w:hAnsi="Arial" w:cs="Arial"/>
          <w:sz w:val="22"/>
          <w:szCs w:val="22"/>
        </w:rPr>
        <w:t xml:space="preserve"> forretningsfører </w:t>
      </w:r>
      <w:r w:rsidR="00F058CE" w:rsidRPr="00726AB4">
        <w:rPr>
          <w:rFonts w:ascii="Arial" w:hAnsi="Arial" w:cs="Arial"/>
          <w:sz w:val="22"/>
          <w:szCs w:val="22"/>
        </w:rPr>
        <w:t>Bendix Jensen</w:t>
      </w:r>
      <w:r w:rsidRPr="00726AB4">
        <w:rPr>
          <w:rFonts w:ascii="Arial" w:hAnsi="Arial" w:cs="Arial"/>
          <w:sz w:val="22"/>
          <w:szCs w:val="22"/>
        </w:rPr>
        <w:t xml:space="preserve"> og sekretær Trine Slot (ref.).</w:t>
      </w:r>
    </w:p>
    <w:p w14:paraId="25F30C53" w14:textId="77777777" w:rsidR="0096396D" w:rsidRPr="00726AB4" w:rsidRDefault="0096396D" w:rsidP="00C34101">
      <w:pPr>
        <w:rPr>
          <w:rFonts w:ascii="Arial" w:hAnsi="Arial" w:cs="Arial"/>
          <w:sz w:val="22"/>
          <w:szCs w:val="22"/>
        </w:rPr>
      </w:pPr>
    </w:p>
    <w:p w14:paraId="782C902F" w14:textId="77777777" w:rsidR="00F36630" w:rsidRPr="00726AB4" w:rsidRDefault="00F36630" w:rsidP="00C34101">
      <w:pPr>
        <w:rPr>
          <w:rFonts w:ascii="Arial" w:hAnsi="Arial" w:cs="Arial"/>
          <w:sz w:val="22"/>
          <w:szCs w:val="22"/>
        </w:rPr>
      </w:pPr>
    </w:p>
    <w:p w14:paraId="30CC7C36" w14:textId="1DD2F38A" w:rsidR="009848CC" w:rsidRPr="00726AB4" w:rsidRDefault="009848CC"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Formand Per </w:t>
      </w:r>
      <w:r w:rsidR="009F5EEE" w:rsidRPr="00726AB4">
        <w:rPr>
          <w:rFonts w:ascii="Arial" w:hAnsi="Arial" w:cs="Arial"/>
          <w:sz w:val="22"/>
          <w:szCs w:val="22"/>
        </w:rPr>
        <w:t xml:space="preserve">S. </w:t>
      </w:r>
      <w:r w:rsidRPr="00726AB4">
        <w:rPr>
          <w:rFonts w:ascii="Arial" w:hAnsi="Arial" w:cs="Arial"/>
          <w:sz w:val="22"/>
          <w:szCs w:val="22"/>
        </w:rPr>
        <w:t>Nissen b</w:t>
      </w:r>
      <w:r w:rsidR="00841561" w:rsidRPr="00726AB4">
        <w:rPr>
          <w:rFonts w:ascii="Arial" w:hAnsi="Arial" w:cs="Arial"/>
          <w:sz w:val="22"/>
          <w:szCs w:val="22"/>
        </w:rPr>
        <w:t>yder</w:t>
      </w:r>
      <w:r w:rsidRPr="00726AB4">
        <w:rPr>
          <w:rFonts w:ascii="Arial" w:hAnsi="Arial" w:cs="Arial"/>
          <w:sz w:val="22"/>
          <w:szCs w:val="22"/>
        </w:rPr>
        <w:t xml:space="preserve"> velkommen</w:t>
      </w:r>
      <w:r w:rsidR="009F5EEE" w:rsidRPr="00726AB4">
        <w:rPr>
          <w:rFonts w:ascii="Arial" w:hAnsi="Arial" w:cs="Arial"/>
          <w:sz w:val="22"/>
          <w:szCs w:val="22"/>
        </w:rPr>
        <w:t xml:space="preserve"> og åbner mødet.</w:t>
      </w:r>
    </w:p>
    <w:p w14:paraId="1BE70933" w14:textId="77777777" w:rsidR="00F36630" w:rsidRPr="00726AB4" w:rsidRDefault="00F36630"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21CF2AE9" w14:textId="16301B76" w:rsidR="005C4C47" w:rsidRPr="00726AB4" w:rsidRDefault="00F36630"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Dagsorden for mødet:</w:t>
      </w:r>
    </w:p>
    <w:p w14:paraId="7280651B" w14:textId="77777777" w:rsidR="00160605" w:rsidRPr="00726AB4" w:rsidRDefault="00160605" w:rsidP="00C34101">
      <w:pPr>
        <w:rPr>
          <w:rFonts w:ascii="Arial" w:hAnsi="Arial" w:cs="Arial"/>
          <w:b/>
          <w:sz w:val="22"/>
          <w:szCs w:val="22"/>
        </w:rPr>
      </w:pPr>
    </w:p>
    <w:p w14:paraId="42B3AE66"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Godkendelse af referat fra mødet den 23.11.2023</w:t>
      </w:r>
    </w:p>
    <w:p w14:paraId="023666FC"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Meddelelser fra formanden</w:t>
      </w:r>
    </w:p>
    <w:p w14:paraId="7C19828C"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 xml:space="preserve">Meddelelser fra administrationen  </w:t>
      </w:r>
    </w:p>
    <w:p w14:paraId="79B22D1E"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Godkendelse af regnskab, revisionsprotokol og budget</w:t>
      </w:r>
    </w:p>
    <w:p w14:paraId="4379DD32"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Dækning af lejetab og tab ved fraflytninger</w:t>
      </w:r>
    </w:p>
    <w:p w14:paraId="3527A666"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 xml:space="preserve">Delegering af beslutningskompetence </w:t>
      </w:r>
    </w:p>
    <w:p w14:paraId="4D276BB9"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Opdatering af forretningsorden (bilag)</w:t>
      </w:r>
    </w:p>
    <w:p w14:paraId="7C5C7BC9"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Udlejningssituationen</w:t>
      </w:r>
    </w:p>
    <w:p w14:paraId="0305B739"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Almen Indkøb – landsdækkende aftale</w:t>
      </w:r>
    </w:p>
    <w:p w14:paraId="0D52BA16"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Styringsdialogmøde (referat vedlagt)</w:t>
      </w:r>
    </w:p>
    <w:p w14:paraId="39B99032" w14:textId="77777777" w:rsidR="00160605" w:rsidRPr="00726AB4" w:rsidRDefault="00160605" w:rsidP="00C34101">
      <w:pPr>
        <w:pStyle w:val="Listeafsnit"/>
        <w:numPr>
          <w:ilvl w:val="0"/>
          <w:numId w:val="11"/>
        </w:numPr>
        <w:spacing w:after="0" w:line="240" w:lineRule="auto"/>
        <w:rPr>
          <w:rFonts w:ascii="Arial" w:hAnsi="Arial" w:cs="Arial"/>
        </w:rPr>
      </w:pPr>
      <w:proofErr w:type="spellStart"/>
      <w:r w:rsidRPr="00726AB4">
        <w:rPr>
          <w:rFonts w:ascii="Arial" w:hAnsi="Arial" w:cs="Arial"/>
        </w:rPr>
        <w:t>Lejerbos</w:t>
      </w:r>
      <w:proofErr w:type="spellEnd"/>
      <w:r w:rsidRPr="00726AB4">
        <w:rPr>
          <w:rFonts w:ascii="Arial" w:hAnsi="Arial" w:cs="Arial"/>
        </w:rPr>
        <w:t xml:space="preserve"> familieferie</w:t>
      </w:r>
    </w:p>
    <w:p w14:paraId="1EDDB376"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Godkendelse af ansættelse af ny lokalinspektør</w:t>
      </w:r>
    </w:p>
    <w:p w14:paraId="3A3A703D"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Indkomne forslag</w:t>
      </w:r>
    </w:p>
    <w:p w14:paraId="6EF09ABD"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Diverse</w:t>
      </w:r>
    </w:p>
    <w:p w14:paraId="1F6D48E9"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Næste møde</w:t>
      </w:r>
    </w:p>
    <w:p w14:paraId="3E92DD0C" w14:textId="77777777" w:rsidR="00160605" w:rsidRPr="00726AB4" w:rsidRDefault="00160605" w:rsidP="00C34101">
      <w:pPr>
        <w:pStyle w:val="Listeafsnit"/>
        <w:numPr>
          <w:ilvl w:val="0"/>
          <w:numId w:val="11"/>
        </w:numPr>
        <w:spacing w:after="0" w:line="240" w:lineRule="auto"/>
        <w:rPr>
          <w:rFonts w:ascii="Arial" w:hAnsi="Arial" w:cs="Arial"/>
        </w:rPr>
      </w:pPr>
      <w:r w:rsidRPr="00726AB4">
        <w:rPr>
          <w:rFonts w:ascii="Arial" w:hAnsi="Arial" w:cs="Arial"/>
        </w:rPr>
        <w:t>Eventuelt.</w:t>
      </w:r>
    </w:p>
    <w:p w14:paraId="05A07561" w14:textId="77777777" w:rsidR="00167CCD" w:rsidRPr="00726AB4" w:rsidRDefault="00167CCD" w:rsidP="00C34101">
      <w:pPr>
        <w:pStyle w:val="Listeafsnit"/>
        <w:spacing w:after="0" w:line="240" w:lineRule="auto"/>
        <w:contextualSpacing w:val="0"/>
        <w:rPr>
          <w:rFonts w:ascii="Arial" w:hAnsi="Arial" w:cs="Arial"/>
        </w:rPr>
      </w:pPr>
    </w:p>
    <w:p w14:paraId="7B39E7A9" w14:textId="77777777" w:rsidR="00D828D5" w:rsidRPr="00726AB4" w:rsidRDefault="00D828D5"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360BF6A" w14:textId="77777777" w:rsidR="00416A16" w:rsidRPr="00726AB4" w:rsidRDefault="00416A16"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019BF6D1" w14:textId="40FCB61A" w:rsidR="00416A16" w:rsidRPr="00726AB4" w:rsidRDefault="00416A16"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 xml:space="preserve">Ad 1. Godkendelse af seneste referat </w:t>
      </w:r>
      <w:r w:rsidR="00160605" w:rsidRPr="00726AB4">
        <w:rPr>
          <w:rFonts w:ascii="Arial" w:hAnsi="Arial" w:cs="Arial"/>
          <w:sz w:val="22"/>
          <w:szCs w:val="22"/>
          <w:u w:val="single"/>
        </w:rPr>
        <w:t>23.11.2022</w:t>
      </w:r>
    </w:p>
    <w:p w14:paraId="575850F8" w14:textId="77777777" w:rsidR="00416A16" w:rsidRPr="00726AB4" w:rsidRDefault="00416A16"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22717E7" w14:textId="519C637B" w:rsidR="00416A16" w:rsidRPr="00726AB4" w:rsidRDefault="00714DD5"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Der var ingen b</w:t>
      </w:r>
      <w:r w:rsidR="00276135" w:rsidRPr="00726AB4">
        <w:rPr>
          <w:rFonts w:ascii="Arial" w:hAnsi="Arial" w:cs="Arial"/>
          <w:sz w:val="22"/>
          <w:szCs w:val="22"/>
        </w:rPr>
        <w:t>emærkninger til r</w:t>
      </w:r>
      <w:r w:rsidR="00B92418" w:rsidRPr="00726AB4">
        <w:rPr>
          <w:rFonts w:ascii="Arial" w:hAnsi="Arial" w:cs="Arial"/>
          <w:sz w:val="22"/>
          <w:szCs w:val="22"/>
        </w:rPr>
        <w:t xml:space="preserve">eferatet af </w:t>
      </w:r>
      <w:r w:rsidR="00276135" w:rsidRPr="00726AB4">
        <w:rPr>
          <w:rFonts w:ascii="Arial" w:hAnsi="Arial" w:cs="Arial"/>
          <w:sz w:val="22"/>
          <w:szCs w:val="22"/>
        </w:rPr>
        <w:t>23.11.20</w:t>
      </w:r>
      <w:r w:rsidRPr="00726AB4">
        <w:rPr>
          <w:rFonts w:ascii="Arial" w:hAnsi="Arial" w:cs="Arial"/>
          <w:sz w:val="22"/>
          <w:szCs w:val="22"/>
        </w:rPr>
        <w:t>22.</w:t>
      </w:r>
    </w:p>
    <w:p w14:paraId="36193829" w14:textId="2231F048" w:rsidR="00276135" w:rsidRPr="00726AB4" w:rsidRDefault="00276135"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Referatet er udsendt i underskrevet stand</w:t>
      </w:r>
      <w:r w:rsidR="008F031D" w:rsidRPr="00726AB4">
        <w:rPr>
          <w:rFonts w:ascii="Arial" w:hAnsi="Arial" w:cs="Arial"/>
          <w:sz w:val="22"/>
          <w:szCs w:val="22"/>
        </w:rPr>
        <w:t>.</w:t>
      </w:r>
    </w:p>
    <w:p w14:paraId="6F50986D" w14:textId="01F47E38" w:rsidR="0036661A" w:rsidRPr="00726AB4" w:rsidRDefault="0036661A"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584F5200" w14:textId="77777777" w:rsidR="009876A5" w:rsidRPr="00726AB4" w:rsidRDefault="009876A5"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B9ADE1F" w14:textId="1F481273" w:rsidR="0036661A" w:rsidRPr="00726AB4" w:rsidRDefault="0036661A" w:rsidP="00C34101">
      <w:pPr>
        <w:tabs>
          <w:tab w:val="left" w:pos="426"/>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A3959D0" w14:textId="1B2780D0" w:rsidR="0036661A" w:rsidRPr="00726AB4" w:rsidRDefault="0036661A"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2. Meddelelser fra formanden</w:t>
      </w:r>
    </w:p>
    <w:p w14:paraId="558577D7" w14:textId="7C53497F" w:rsidR="0036661A" w:rsidRPr="00726AB4" w:rsidRDefault="0036661A"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597CE860" w14:textId="21ADAE71"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Formand Per S. Nissen medde</w:t>
      </w:r>
      <w:r>
        <w:rPr>
          <w:rFonts w:ascii="Arial" w:hAnsi="Arial" w:cs="Arial"/>
          <w:sz w:val="22"/>
          <w:szCs w:val="22"/>
        </w:rPr>
        <w:t>lte:</w:t>
      </w:r>
    </w:p>
    <w:p w14:paraId="27EB80BF" w14:textId="77777777"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Sidsen sidste år har vi haft bestyrelsesseminar den 14. januar 2023, hvor bestyrelserne i region Holstebro var repræsenteret. Der har været afholdt dialogmøde med kommunen den 22. november 2022. Her blev blandt andet lejeledighed drøftet.</w:t>
      </w:r>
    </w:p>
    <w:p w14:paraId="10B6D903" w14:textId="77777777"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I maj 2023 var der landsrepræsentantskabsmøde, hvor både næstformand Jens Chr. Madsen og formanden deltog. Formand Per S. Nissen blev i øvrigt valgt som suppleant ved landsrepræsentantskabsmødet.</w:t>
      </w:r>
    </w:p>
    <w:p w14:paraId="51AFEF5A" w14:textId="77777777" w:rsidR="00726AB4" w:rsidRPr="00726AB4" w:rsidRDefault="00726AB4" w:rsidP="00726AB4">
      <w:pPr>
        <w:spacing w:line="276" w:lineRule="auto"/>
        <w:rPr>
          <w:rFonts w:ascii="Arial" w:hAnsi="Arial" w:cs="Arial"/>
          <w:sz w:val="22"/>
          <w:szCs w:val="22"/>
        </w:rPr>
      </w:pPr>
    </w:p>
    <w:p w14:paraId="657E306D" w14:textId="77777777"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Inflationen afspejler sig desværre også på huslejerne i afdelingerne og vi har alle fået huslejestigninger, hvilket nok også var forventeligt.</w:t>
      </w:r>
    </w:p>
    <w:p w14:paraId="3514B28B" w14:textId="77777777" w:rsidR="00726AB4" w:rsidRPr="00726AB4" w:rsidRDefault="00726AB4" w:rsidP="00726AB4">
      <w:pPr>
        <w:spacing w:line="276" w:lineRule="auto"/>
        <w:rPr>
          <w:rFonts w:ascii="Arial" w:hAnsi="Arial" w:cs="Arial"/>
          <w:sz w:val="22"/>
          <w:szCs w:val="22"/>
        </w:rPr>
      </w:pPr>
    </w:p>
    <w:p w14:paraId="76125C61" w14:textId="77777777"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 xml:space="preserve">I marts blev der afholdt seminar i Århus for de jyske regioner, hvor BL (boligorganisationernes landsforening) var repræsenteret. Desuden var der interessante oplæg ved </w:t>
      </w:r>
      <w:proofErr w:type="spellStart"/>
      <w:r w:rsidRPr="00726AB4">
        <w:rPr>
          <w:rFonts w:ascii="Arial" w:hAnsi="Arial" w:cs="Arial"/>
          <w:sz w:val="22"/>
          <w:szCs w:val="22"/>
        </w:rPr>
        <w:t>Lejerbos</w:t>
      </w:r>
      <w:proofErr w:type="spellEnd"/>
      <w:r w:rsidRPr="00726AB4">
        <w:rPr>
          <w:rFonts w:ascii="Arial" w:hAnsi="Arial" w:cs="Arial"/>
          <w:sz w:val="22"/>
          <w:szCs w:val="22"/>
        </w:rPr>
        <w:t xml:space="preserve"> adm. direktør Palle Adamsen og ved to lektorer fra Aalborg universitet. </w:t>
      </w:r>
    </w:p>
    <w:p w14:paraId="396EE5EE" w14:textId="77777777" w:rsidR="00726AB4" w:rsidRPr="00726AB4" w:rsidRDefault="00726AB4" w:rsidP="00726AB4">
      <w:pPr>
        <w:spacing w:line="276" w:lineRule="auto"/>
        <w:rPr>
          <w:rFonts w:ascii="Arial" w:hAnsi="Arial" w:cs="Arial"/>
          <w:sz w:val="22"/>
          <w:szCs w:val="22"/>
        </w:rPr>
      </w:pPr>
    </w:p>
    <w:p w14:paraId="6E77BC7E" w14:textId="77777777" w:rsidR="00726AB4" w:rsidRPr="00726AB4" w:rsidRDefault="00726AB4" w:rsidP="00726AB4">
      <w:pPr>
        <w:spacing w:line="276" w:lineRule="auto"/>
        <w:rPr>
          <w:rFonts w:ascii="Arial" w:hAnsi="Arial" w:cs="Arial"/>
          <w:sz w:val="22"/>
          <w:szCs w:val="22"/>
        </w:rPr>
      </w:pPr>
      <w:r w:rsidRPr="00726AB4">
        <w:rPr>
          <w:rFonts w:ascii="Arial" w:hAnsi="Arial" w:cs="Arial"/>
          <w:sz w:val="22"/>
          <w:szCs w:val="22"/>
        </w:rPr>
        <w:t>Der har været valgkredsmøde hvor kun næstformand Jens Chr. Madsen deltog, idet formanden var forhindret.</w:t>
      </w:r>
    </w:p>
    <w:p w14:paraId="7BECC11C" w14:textId="77777777" w:rsidR="003F3C99" w:rsidRPr="00726AB4" w:rsidRDefault="003F3C99" w:rsidP="00C34101">
      <w:pPr>
        <w:spacing w:line="276" w:lineRule="auto"/>
        <w:rPr>
          <w:rFonts w:ascii="Arial" w:hAnsi="Arial" w:cs="Arial"/>
          <w:sz w:val="22"/>
          <w:szCs w:val="22"/>
        </w:rPr>
      </w:pPr>
    </w:p>
    <w:p w14:paraId="55483DA9" w14:textId="77777777" w:rsidR="003F3C99" w:rsidRPr="00726AB4" w:rsidRDefault="003F3C99"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51623B49" w14:textId="77777777" w:rsidR="00ED0FCF" w:rsidRPr="00726AB4" w:rsidRDefault="00ED0FCF"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0894366" w14:textId="537AC24B" w:rsidR="00F36630" w:rsidRPr="00726AB4" w:rsidRDefault="00F36630"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 xml:space="preserve">Ad </w:t>
      </w:r>
      <w:r w:rsidR="0036661A" w:rsidRPr="00726AB4">
        <w:rPr>
          <w:rFonts w:ascii="Arial" w:hAnsi="Arial" w:cs="Arial"/>
          <w:sz w:val="22"/>
          <w:szCs w:val="22"/>
          <w:u w:val="single"/>
        </w:rPr>
        <w:t>3</w:t>
      </w:r>
      <w:r w:rsidRPr="00726AB4">
        <w:rPr>
          <w:rFonts w:ascii="Arial" w:hAnsi="Arial" w:cs="Arial"/>
          <w:sz w:val="22"/>
          <w:szCs w:val="22"/>
          <w:u w:val="single"/>
        </w:rPr>
        <w:t>. Meddelelser fra administrationen</w:t>
      </w:r>
      <w:r w:rsidR="005B1E3A" w:rsidRPr="00726AB4">
        <w:rPr>
          <w:rFonts w:ascii="Arial" w:hAnsi="Arial" w:cs="Arial"/>
          <w:sz w:val="22"/>
          <w:szCs w:val="22"/>
          <w:u w:val="single"/>
        </w:rPr>
        <w:t xml:space="preserve"> </w:t>
      </w:r>
    </w:p>
    <w:p w14:paraId="6CEB7EC3" w14:textId="4B09F28E" w:rsidR="00A43731" w:rsidRPr="00726AB4" w:rsidRDefault="00A43731"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4E014177" w14:textId="45BB9AF3" w:rsidR="00714DD5" w:rsidRPr="00726AB4" w:rsidRDefault="005F377A"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Forretningsfører </w:t>
      </w:r>
      <w:r w:rsidR="0086614F" w:rsidRPr="00726AB4">
        <w:rPr>
          <w:rFonts w:ascii="Arial" w:hAnsi="Arial" w:cs="Arial"/>
          <w:sz w:val="22"/>
          <w:szCs w:val="22"/>
        </w:rPr>
        <w:t>Bendix Jensen</w:t>
      </w:r>
      <w:r w:rsidRPr="00726AB4">
        <w:rPr>
          <w:rFonts w:ascii="Arial" w:hAnsi="Arial" w:cs="Arial"/>
          <w:sz w:val="22"/>
          <w:szCs w:val="22"/>
        </w:rPr>
        <w:t xml:space="preserve"> </w:t>
      </w:r>
      <w:r w:rsidR="000C259C" w:rsidRPr="00726AB4">
        <w:rPr>
          <w:rFonts w:ascii="Arial" w:hAnsi="Arial" w:cs="Arial"/>
          <w:sz w:val="22"/>
          <w:szCs w:val="22"/>
        </w:rPr>
        <w:t>orienterede</w:t>
      </w:r>
      <w:r w:rsidR="00142FE1" w:rsidRPr="00726AB4">
        <w:rPr>
          <w:rFonts w:ascii="Arial" w:hAnsi="Arial" w:cs="Arial"/>
          <w:sz w:val="22"/>
          <w:szCs w:val="22"/>
        </w:rPr>
        <w:t>:</w:t>
      </w:r>
    </w:p>
    <w:p w14:paraId="5E7735CE" w14:textId="77777777" w:rsidR="00142FE1" w:rsidRPr="00726AB4" w:rsidRDefault="00142FE1" w:rsidP="00C34101">
      <w:pPr>
        <w:rPr>
          <w:rFonts w:ascii="Arial" w:hAnsi="Arial" w:cs="Arial"/>
          <w:sz w:val="22"/>
          <w:szCs w:val="22"/>
        </w:rPr>
      </w:pPr>
    </w:p>
    <w:p w14:paraId="7D746B38" w14:textId="6C3AA418" w:rsidR="008E5D06" w:rsidRPr="00726AB4" w:rsidRDefault="00E76A72"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r w:rsidRPr="00726AB4">
        <w:rPr>
          <w:rFonts w:ascii="Arial" w:hAnsi="Arial" w:cs="Arial"/>
          <w:iCs/>
          <w:sz w:val="22"/>
          <w:szCs w:val="22"/>
        </w:rPr>
        <w:t>Den 11. maj 2023, har administrationen sammen med driften og ansatte i Trivselshuset/helhedsplanen været på en vell</w:t>
      </w:r>
      <w:r w:rsidR="003157EE" w:rsidRPr="00726AB4">
        <w:rPr>
          <w:rFonts w:ascii="Arial" w:hAnsi="Arial" w:cs="Arial"/>
          <w:iCs/>
          <w:sz w:val="22"/>
          <w:szCs w:val="22"/>
        </w:rPr>
        <w:t>ykket sommerudflugt til Vingsted.</w:t>
      </w:r>
    </w:p>
    <w:p w14:paraId="03571FFE" w14:textId="77777777" w:rsidR="003157EE" w:rsidRPr="00726AB4" w:rsidRDefault="003157EE"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74883411" w14:textId="291CCBA6" w:rsidR="003157EE" w:rsidRPr="00726AB4" w:rsidRDefault="003157EE"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r w:rsidRPr="00726AB4">
        <w:rPr>
          <w:rFonts w:ascii="Arial" w:hAnsi="Arial" w:cs="Arial"/>
          <w:iCs/>
          <w:sz w:val="22"/>
          <w:szCs w:val="22"/>
        </w:rPr>
        <w:t xml:space="preserve">Den 15. maj </w:t>
      </w:r>
      <w:r w:rsidR="002E790C" w:rsidRPr="00726AB4">
        <w:rPr>
          <w:rFonts w:ascii="Arial" w:hAnsi="Arial" w:cs="Arial"/>
          <w:iCs/>
          <w:sz w:val="22"/>
          <w:szCs w:val="22"/>
        </w:rPr>
        <w:t xml:space="preserve">2023 </w:t>
      </w:r>
      <w:r w:rsidRPr="00726AB4">
        <w:rPr>
          <w:rFonts w:ascii="Arial" w:hAnsi="Arial" w:cs="Arial"/>
          <w:iCs/>
          <w:sz w:val="22"/>
          <w:szCs w:val="22"/>
        </w:rPr>
        <w:t xml:space="preserve">startede vores nye udlejningsmedarbejder Laila og den 1. juni </w:t>
      </w:r>
      <w:r w:rsidR="002E790C" w:rsidRPr="00726AB4">
        <w:rPr>
          <w:rFonts w:ascii="Arial" w:hAnsi="Arial" w:cs="Arial"/>
          <w:iCs/>
          <w:sz w:val="22"/>
          <w:szCs w:val="22"/>
        </w:rPr>
        <w:t xml:space="preserve">2023 </w:t>
      </w:r>
      <w:r w:rsidRPr="00726AB4">
        <w:rPr>
          <w:rFonts w:ascii="Arial" w:hAnsi="Arial" w:cs="Arial"/>
          <w:iCs/>
          <w:sz w:val="22"/>
          <w:szCs w:val="22"/>
        </w:rPr>
        <w:t>startede Michael, vores nye lokalinspektør – de er begge i fuld sving med oplæringen</w:t>
      </w:r>
      <w:r w:rsidR="002E790C" w:rsidRPr="00726AB4">
        <w:rPr>
          <w:rFonts w:ascii="Arial" w:hAnsi="Arial" w:cs="Arial"/>
          <w:iCs/>
          <w:sz w:val="22"/>
          <w:szCs w:val="22"/>
        </w:rPr>
        <w:t>.</w:t>
      </w:r>
    </w:p>
    <w:p w14:paraId="66FF644A" w14:textId="77777777" w:rsidR="003738CC" w:rsidRPr="00726AB4" w:rsidRDefault="003738C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0A5B01C9" w14:textId="2BC73D8C" w:rsidR="003738CC" w:rsidRPr="00726AB4" w:rsidRDefault="003738C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r w:rsidRPr="00726AB4">
        <w:rPr>
          <w:rFonts w:ascii="Arial" w:hAnsi="Arial" w:cs="Arial"/>
          <w:iCs/>
          <w:sz w:val="22"/>
          <w:szCs w:val="22"/>
        </w:rPr>
        <w:t xml:space="preserve">Der blev desuden orienteret om den nye form for udvidede dagsordner. </w:t>
      </w:r>
      <w:r w:rsidR="00344960" w:rsidRPr="00726AB4">
        <w:rPr>
          <w:rFonts w:ascii="Arial" w:hAnsi="Arial" w:cs="Arial"/>
          <w:iCs/>
          <w:sz w:val="22"/>
          <w:szCs w:val="22"/>
        </w:rPr>
        <w:t>Årsagen til</w:t>
      </w:r>
      <w:r w:rsidR="00B27CC0" w:rsidRPr="00726AB4">
        <w:rPr>
          <w:rFonts w:ascii="Arial" w:hAnsi="Arial" w:cs="Arial"/>
          <w:iCs/>
          <w:sz w:val="22"/>
          <w:szCs w:val="22"/>
        </w:rPr>
        <w:t xml:space="preserve">, </w:t>
      </w:r>
      <w:r w:rsidR="00344960" w:rsidRPr="00726AB4">
        <w:rPr>
          <w:rFonts w:ascii="Arial" w:hAnsi="Arial" w:cs="Arial"/>
          <w:iCs/>
          <w:sz w:val="22"/>
          <w:szCs w:val="22"/>
        </w:rPr>
        <w:t>at vi kort forinden møderne udsender en udvidet dagsorden (foreløbigt referat) er</w:t>
      </w:r>
      <w:r w:rsidR="00714DD5" w:rsidRPr="00726AB4">
        <w:rPr>
          <w:rFonts w:ascii="Arial" w:hAnsi="Arial" w:cs="Arial"/>
          <w:iCs/>
          <w:sz w:val="22"/>
          <w:szCs w:val="22"/>
        </w:rPr>
        <w:t>,</w:t>
      </w:r>
      <w:r w:rsidR="00344960" w:rsidRPr="00726AB4">
        <w:rPr>
          <w:rFonts w:ascii="Arial" w:hAnsi="Arial" w:cs="Arial"/>
          <w:iCs/>
          <w:sz w:val="22"/>
          <w:szCs w:val="22"/>
        </w:rPr>
        <w:t xml:space="preserve"> at man dermed </w:t>
      </w:r>
      <w:r w:rsidR="008424F4" w:rsidRPr="00726AB4">
        <w:rPr>
          <w:rFonts w:ascii="Arial" w:hAnsi="Arial" w:cs="Arial"/>
          <w:iCs/>
          <w:sz w:val="22"/>
          <w:szCs w:val="22"/>
        </w:rPr>
        <w:t xml:space="preserve">har mulighed for at forberede sig </w:t>
      </w:r>
      <w:r w:rsidR="00714DD5" w:rsidRPr="00726AB4">
        <w:rPr>
          <w:rFonts w:ascii="Arial" w:hAnsi="Arial" w:cs="Arial"/>
          <w:iCs/>
          <w:sz w:val="22"/>
          <w:szCs w:val="22"/>
        </w:rPr>
        <w:t>bedre</w:t>
      </w:r>
      <w:r w:rsidR="008424F4" w:rsidRPr="00726AB4">
        <w:rPr>
          <w:rFonts w:ascii="Arial" w:hAnsi="Arial" w:cs="Arial"/>
          <w:iCs/>
          <w:sz w:val="22"/>
          <w:szCs w:val="22"/>
        </w:rPr>
        <w:t xml:space="preserve"> inden møderne og derved lette beslutningsproc</w:t>
      </w:r>
      <w:r w:rsidR="008537A0" w:rsidRPr="00726AB4">
        <w:rPr>
          <w:rFonts w:ascii="Arial" w:hAnsi="Arial" w:cs="Arial"/>
          <w:iCs/>
          <w:sz w:val="22"/>
          <w:szCs w:val="22"/>
        </w:rPr>
        <w:t>esserne.</w:t>
      </w:r>
    </w:p>
    <w:p w14:paraId="04750B83" w14:textId="77777777" w:rsidR="001460C5" w:rsidRPr="00726AB4" w:rsidRDefault="001460C5"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4EEB96FD" w14:textId="07EB5880" w:rsidR="00100DB0" w:rsidRPr="00726AB4" w:rsidRDefault="005022DB" w:rsidP="00100DB0">
      <w:pPr>
        <w:pStyle w:val="Brdtekst"/>
        <w:rPr>
          <w:rFonts w:cs="Arial"/>
          <w:b/>
          <w:bCs/>
          <w:sz w:val="22"/>
          <w:szCs w:val="22"/>
        </w:rPr>
      </w:pPr>
      <w:r w:rsidRPr="00726AB4">
        <w:rPr>
          <w:rFonts w:cs="Arial"/>
          <w:b/>
          <w:bCs/>
          <w:sz w:val="22"/>
          <w:szCs w:val="22"/>
        </w:rPr>
        <w:t>O</w:t>
      </w:r>
      <w:r w:rsidR="00100DB0" w:rsidRPr="00726AB4">
        <w:rPr>
          <w:rFonts w:cs="Arial"/>
          <w:b/>
          <w:bCs/>
          <w:sz w:val="22"/>
          <w:szCs w:val="22"/>
        </w:rPr>
        <w:t>vergang til nyt system til opbevaring af legitimationsoplysninger</w:t>
      </w:r>
    </w:p>
    <w:p w14:paraId="3F0C5515" w14:textId="77777777" w:rsidR="00100DB0" w:rsidRPr="00726AB4" w:rsidRDefault="00100DB0" w:rsidP="00100DB0">
      <w:pPr>
        <w:pStyle w:val="Brdtekst"/>
        <w:rPr>
          <w:rFonts w:cs="Arial"/>
          <w:sz w:val="22"/>
          <w:szCs w:val="22"/>
        </w:rPr>
      </w:pPr>
    </w:p>
    <w:p w14:paraId="5728D30E" w14:textId="77777777" w:rsidR="00100DB0" w:rsidRPr="00726AB4" w:rsidRDefault="00100DB0" w:rsidP="00100DB0">
      <w:pPr>
        <w:pStyle w:val="Brdtekst"/>
        <w:rPr>
          <w:rFonts w:cs="Arial"/>
          <w:sz w:val="22"/>
          <w:szCs w:val="22"/>
        </w:rPr>
      </w:pPr>
      <w:r w:rsidRPr="00726AB4">
        <w:rPr>
          <w:rFonts w:cs="Arial"/>
          <w:sz w:val="22"/>
          <w:szCs w:val="22"/>
        </w:rPr>
        <w:t>Vi har de seneste år bedt alle organisationsbestyrelsesmedlemmer indsende billeder af sygesikringskort og pas/kørekort til brug for legitimation, fordi hvidvaskloven stiller krav om, at bestyrelsesmedlemmer skal kunne identificeres (jf. Hvidvaskloven § 11, stk. 1, nr. 3, 1. pkt.).</w:t>
      </w:r>
    </w:p>
    <w:p w14:paraId="5435A46A" w14:textId="77777777" w:rsidR="00100DB0" w:rsidRPr="00726AB4" w:rsidRDefault="00100DB0" w:rsidP="00100DB0">
      <w:pPr>
        <w:pStyle w:val="Brdtekst"/>
        <w:rPr>
          <w:rFonts w:cs="Arial"/>
          <w:sz w:val="22"/>
          <w:szCs w:val="22"/>
        </w:rPr>
      </w:pPr>
    </w:p>
    <w:p w14:paraId="28F158AA" w14:textId="77777777" w:rsidR="00100DB0" w:rsidRPr="00726AB4" w:rsidRDefault="00100DB0" w:rsidP="00100DB0">
      <w:pPr>
        <w:pStyle w:val="Brdtekst"/>
        <w:rPr>
          <w:rFonts w:cs="Arial"/>
          <w:sz w:val="22"/>
          <w:szCs w:val="22"/>
        </w:rPr>
      </w:pPr>
      <w:r w:rsidRPr="00726AB4">
        <w:rPr>
          <w:rFonts w:cs="Arial"/>
          <w:sz w:val="22"/>
          <w:szCs w:val="22"/>
        </w:rPr>
        <w:t xml:space="preserve">Indtil nu har vi opbevaret billederne på egne, sikre servere og indhentet oplysningerne via eget, TLS-krypteret mailsystem. For at gøre både opbevaringen af billederne endnu mere sikker og indhentningen mere brugervenlig og effektiv, skifter vi nu over til en ekstern platform, der er eksperter i at indhente og opbevare legitimation. Systemet ligger hos </w:t>
      </w:r>
      <w:proofErr w:type="spellStart"/>
      <w:r w:rsidRPr="00726AB4">
        <w:rPr>
          <w:rFonts w:cs="Arial"/>
          <w:sz w:val="22"/>
          <w:szCs w:val="22"/>
        </w:rPr>
        <w:t>Penneo</w:t>
      </w:r>
      <w:proofErr w:type="spellEnd"/>
      <w:r w:rsidRPr="00726AB4">
        <w:rPr>
          <w:rFonts w:cs="Arial"/>
          <w:sz w:val="22"/>
          <w:szCs w:val="22"/>
        </w:rPr>
        <w:t xml:space="preserve">, som vi også anvender til digitale underskrifter. Det er stadig medarbejdere i Afdelingsøkonomi, der står for at indhente legitimationsoplysningerne. Det nye er udelukkende måden de indhentes og opbevares på. </w:t>
      </w:r>
    </w:p>
    <w:p w14:paraId="4DE349A6" w14:textId="77777777" w:rsidR="00100DB0" w:rsidRPr="00726AB4" w:rsidRDefault="00100DB0" w:rsidP="00100DB0">
      <w:pPr>
        <w:pStyle w:val="Brdtekst"/>
        <w:rPr>
          <w:rFonts w:cs="Arial"/>
          <w:sz w:val="22"/>
          <w:szCs w:val="22"/>
        </w:rPr>
      </w:pPr>
    </w:p>
    <w:p w14:paraId="238D419E" w14:textId="77777777" w:rsidR="00100DB0" w:rsidRPr="00726AB4" w:rsidRDefault="00100DB0" w:rsidP="00100DB0">
      <w:pPr>
        <w:pStyle w:val="Brdtekst"/>
        <w:rPr>
          <w:rFonts w:cs="Arial"/>
          <w:sz w:val="22"/>
          <w:szCs w:val="22"/>
        </w:rPr>
      </w:pPr>
      <w:r w:rsidRPr="00726AB4">
        <w:rPr>
          <w:rFonts w:cs="Arial"/>
          <w:sz w:val="22"/>
          <w:szCs w:val="22"/>
        </w:rPr>
        <w:t xml:space="preserve">I praksis vil skiftet betyde, at alle organisationsbestyrelsesmedlemmer modtager et nyhedsbrev med information om skiftet i løbet af den kommende tid. </w:t>
      </w:r>
    </w:p>
    <w:p w14:paraId="7D1B1BD8" w14:textId="77777777" w:rsidR="00100DB0" w:rsidRPr="00726AB4" w:rsidRDefault="00100DB0" w:rsidP="00100DB0">
      <w:pPr>
        <w:pStyle w:val="Brdtekst"/>
        <w:rPr>
          <w:rFonts w:cs="Arial"/>
          <w:sz w:val="22"/>
          <w:szCs w:val="22"/>
        </w:rPr>
      </w:pPr>
    </w:p>
    <w:p w14:paraId="14081852" w14:textId="77777777" w:rsidR="00100DB0" w:rsidRPr="00726AB4" w:rsidRDefault="00100DB0" w:rsidP="00100DB0">
      <w:pPr>
        <w:pStyle w:val="Brdtekst"/>
        <w:rPr>
          <w:rFonts w:cs="Arial"/>
          <w:sz w:val="22"/>
          <w:szCs w:val="22"/>
        </w:rPr>
      </w:pPr>
      <w:r w:rsidRPr="00726AB4">
        <w:rPr>
          <w:rFonts w:cs="Arial"/>
          <w:sz w:val="22"/>
          <w:szCs w:val="22"/>
        </w:rPr>
        <w:t xml:space="preserve">Herefter sendes en mail ud til alle organisationsbestyrelsesmedlemmer direkte fra </w:t>
      </w:r>
      <w:proofErr w:type="spellStart"/>
      <w:r w:rsidRPr="00726AB4">
        <w:rPr>
          <w:rFonts w:cs="Arial"/>
          <w:sz w:val="22"/>
          <w:szCs w:val="22"/>
        </w:rPr>
        <w:t>Penneo</w:t>
      </w:r>
      <w:proofErr w:type="spellEnd"/>
      <w:r w:rsidRPr="00726AB4">
        <w:rPr>
          <w:rFonts w:cs="Arial"/>
          <w:sz w:val="22"/>
          <w:szCs w:val="22"/>
        </w:rPr>
        <w:t xml:space="preserve">-systemet, der fortæller om deres opbevaring af legitimationsdokumenterne. Desuden vil man blive bedt om at bekræfte sin identitet via </w:t>
      </w:r>
      <w:proofErr w:type="spellStart"/>
      <w:r w:rsidRPr="00726AB4">
        <w:rPr>
          <w:rFonts w:cs="Arial"/>
          <w:sz w:val="22"/>
          <w:szCs w:val="22"/>
        </w:rPr>
        <w:t>MitID</w:t>
      </w:r>
      <w:proofErr w:type="spellEnd"/>
      <w:r w:rsidRPr="00726AB4">
        <w:rPr>
          <w:rFonts w:cs="Arial"/>
          <w:sz w:val="22"/>
          <w:szCs w:val="22"/>
        </w:rPr>
        <w:t xml:space="preserve"> eller NemID og indsende eventuelt manglende billeder. </w:t>
      </w:r>
    </w:p>
    <w:p w14:paraId="1599B62B" w14:textId="77777777" w:rsidR="00100DB0" w:rsidRPr="00726AB4" w:rsidRDefault="00100DB0" w:rsidP="00100DB0">
      <w:pPr>
        <w:pStyle w:val="Brdtekst"/>
        <w:rPr>
          <w:rFonts w:cs="Arial"/>
          <w:sz w:val="22"/>
          <w:szCs w:val="22"/>
        </w:rPr>
      </w:pPr>
    </w:p>
    <w:p w14:paraId="44EE41D3" w14:textId="77777777" w:rsidR="00100DB0" w:rsidRPr="00726AB4" w:rsidRDefault="00100DB0" w:rsidP="00100DB0">
      <w:pPr>
        <w:pStyle w:val="Brdtekst"/>
        <w:rPr>
          <w:rFonts w:cs="Arial"/>
          <w:sz w:val="22"/>
          <w:szCs w:val="22"/>
        </w:rPr>
      </w:pPr>
      <w:r w:rsidRPr="00726AB4">
        <w:rPr>
          <w:rFonts w:cs="Arial"/>
          <w:sz w:val="22"/>
          <w:szCs w:val="22"/>
        </w:rPr>
        <w:t xml:space="preserve">Som medlemmer af hovedbestyrelsen optræder I </w:t>
      </w:r>
      <w:proofErr w:type="spellStart"/>
      <w:r w:rsidRPr="00726AB4">
        <w:rPr>
          <w:rFonts w:cs="Arial"/>
          <w:sz w:val="22"/>
          <w:szCs w:val="22"/>
        </w:rPr>
        <w:t>i</w:t>
      </w:r>
      <w:proofErr w:type="spellEnd"/>
      <w:r w:rsidRPr="00726AB4">
        <w:rPr>
          <w:rFonts w:cs="Arial"/>
          <w:sz w:val="22"/>
          <w:szCs w:val="22"/>
        </w:rPr>
        <w:t xml:space="preserve"> flere forskellige organisationsbestyrelser. I vil derfor opleve, at I får mailen fra </w:t>
      </w:r>
      <w:proofErr w:type="spellStart"/>
      <w:r w:rsidRPr="00726AB4">
        <w:rPr>
          <w:rFonts w:cs="Arial"/>
          <w:sz w:val="22"/>
          <w:szCs w:val="22"/>
        </w:rPr>
        <w:t>Penneo</w:t>
      </w:r>
      <w:proofErr w:type="spellEnd"/>
      <w:r w:rsidRPr="00726AB4">
        <w:rPr>
          <w:rFonts w:cs="Arial"/>
          <w:sz w:val="22"/>
          <w:szCs w:val="22"/>
        </w:rPr>
        <w:t xml:space="preserve"> flere gange, da de sendes pr. medlemskab. Sidder man i 3 </w:t>
      </w:r>
      <w:r w:rsidRPr="00726AB4">
        <w:rPr>
          <w:rFonts w:cs="Arial"/>
          <w:sz w:val="22"/>
          <w:szCs w:val="22"/>
        </w:rPr>
        <w:lastRenderedPageBreak/>
        <w:t xml:space="preserve">organisationsbestyrelser, vil der altså komme 3 mails fra </w:t>
      </w:r>
      <w:proofErr w:type="spellStart"/>
      <w:r w:rsidRPr="00726AB4">
        <w:rPr>
          <w:rFonts w:cs="Arial"/>
          <w:sz w:val="22"/>
          <w:szCs w:val="22"/>
        </w:rPr>
        <w:t>Penneo</w:t>
      </w:r>
      <w:proofErr w:type="spellEnd"/>
      <w:r w:rsidRPr="00726AB4">
        <w:rPr>
          <w:rFonts w:cs="Arial"/>
          <w:sz w:val="22"/>
          <w:szCs w:val="22"/>
        </w:rPr>
        <w:t xml:space="preserve"> – en fra hver boligorganisation – og der skal så udfyldes for alle 3 organisationer.</w:t>
      </w:r>
    </w:p>
    <w:p w14:paraId="036009F5" w14:textId="77777777" w:rsidR="00100DB0" w:rsidRPr="00726AB4" w:rsidRDefault="00100DB0" w:rsidP="00100DB0">
      <w:pPr>
        <w:pStyle w:val="Brdtekst"/>
        <w:rPr>
          <w:rFonts w:cs="Arial"/>
          <w:sz w:val="22"/>
          <w:szCs w:val="22"/>
        </w:rPr>
      </w:pPr>
    </w:p>
    <w:p w14:paraId="14C9BFA5" w14:textId="6AAED39B" w:rsidR="00100DB0" w:rsidRPr="00726AB4" w:rsidRDefault="00100DB0" w:rsidP="00100DB0">
      <w:pPr>
        <w:pStyle w:val="Brdtekst"/>
        <w:rPr>
          <w:rFonts w:cs="Arial"/>
          <w:sz w:val="22"/>
          <w:szCs w:val="22"/>
        </w:rPr>
      </w:pPr>
      <w:r w:rsidRPr="00726AB4">
        <w:rPr>
          <w:rFonts w:cs="Arial"/>
          <w:sz w:val="22"/>
          <w:szCs w:val="22"/>
        </w:rPr>
        <w:t xml:space="preserve">I forbindelse med skiftet opdateres hjemmesidens informationer om behandling af persondata, ligesom vi styrker vores databehandleraftale med </w:t>
      </w:r>
      <w:proofErr w:type="spellStart"/>
      <w:r w:rsidRPr="00726AB4">
        <w:rPr>
          <w:rFonts w:cs="Arial"/>
          <w:sz w:val="22"/>
          <w:szCs w:val="22"/>
        </w:rPr>
        <w:t>Penneo</w:t>
      </w:r>
      <w:proofErr w:type="spellEnd"/>
      <w:r w:rsidRPr="00726AB4">
        <w:rPr>
          <w:rFonts w:cs="Arial"/>
          <w:sz w:val="22"/>
          <w:szCs w:val="22"/>
        </w:rPr>
        <w:t>.</w:t>
      </w:r>
    </w:p>
    <w:p w14:paraId="1AC9D7D6" w14:textId="77777777" w:rsidR="00100DB0" w:rsidRPr="00726AB4" w:rsidRDefault="00100DB0" w:rsidP="00100DB0">
      <w:pPr>
        <w:pStyle w:val="Brdtekst"/>
        <w:rPr>
          <w:rFonts w:cs="Arial"/>
          <w:sz w:val="22"/>
          <w:szCs w:val="22"/>
        </w:rPr>
      </w:pPr>
      <w:r w:rsidRPr="00726AB4">
        <w:rPr>
          <w:rFonts w:cs="Arial"/>
          <w:sz w:val="22"/>
          <w:szCs w:val="22"/>
        </w:rPr>
        <w:t>Skiftet vil ske i løbet af foråret.</w:t>
      </w:r>
    </w:p>
    <w:p w14:paraId="4C69FDBD" w14:textId="77777777" w:rsidR="00100DB0" w:rsidRPr="00726AB4" w:rsidRDefault="00100DB0" w:rsidP="00100DB0">
      <w:pPr>
        <w:pStyle w:val="Brdtekst"/>
        <w:rPr>
          <w:rFonts w:cs="Arial"/>
          <w:sz w:val="22"/>
          <w:szCs w:val="22"/>
        </w:rPr>
      </w:pPr>
    </w:p>
    <w:p w14:paraId="19382310" w14:textId="77777777" w:rsidR="00100DB0" w:rsidRPr="00726AB4" w:rsidRDefault="00100DB0" w:rsidP="00100DB0">
      <w:pPr>
        <w:pStyle w:val="Brdtekst"/>
        <w:rPr>
          <w:rFonts w:cs="Arial"/>
          <w:sz w:val="22"/>
          <w:szCs w:val="22"/>
        </w:rPr>
      </w:pPr>
      <w:r w:rsidRPr="00726AB4">
        <w:rPr>
          <w:rFonts w:cs="Arial"/>
          <w:sz w:val="22"/>
          <w:szCs w:val="22"/>
        </w:rPr>
        <w:t>Der er enkelte, som har spurgt, om man kan tildække de sidste 4 cifre i cpr-nummeret på dokumenterne. Det må man imidlertid ikke, idet cpr-nummeret er en del af den dokumentation, der kræves for at opfylde kravene i hvidvaskloven. Man skal imidlertid huske, at de oplysninger, man afgiver, opbevares i et meget sikkert miljø.</w:t>
      </w:r>
    </w:p>
    <w:p w14:paraId="19A5E9C4" w14:textId="77777777" w:rsidR="00100DB0" w:rsidRPr="00726AB4" w:rsidRDefault="00100DB0" w:rsidP="00100DB0">
      <w:pPr>
        <w:pStyle w:val="Brdtekst"/>
        <w:rPr>
          <w:rFonts w:cs="Arial"/>
          <w:sz w:val="22"/>
          <w:szCs w:val="22"/>
        </w:rPr>
      </w:pPr>
    </w:p>
    <w:p w14:paraId="0D05CC96" w14:textId="77777777" w:rsidR="00100DB0" w:rsidRPr="00726AB4" w:rsidRDefault="00100DB0" w:rsidP="00100DB0">
      <w:pPr>
        <w:pStyle w:val="Brdtekst"/>
        <w:rPr>
          <w:rFonts w:cs="Arial"/>
          <w:sz w:val="22"/>
          <w:szCs w:val="22"/>
        </w:rPr>
      </w:pPr>
    </w:p>
    <w:p w14:paraId="32865BCD" w14:textId="77777777" w:rsidR="00100DB0" w:rsidRPr="00726AB4" w:rsidRDefault="00100DB0" w:rsidP="00100DB0">
      <w:pPr>
        <w:pStyle w:val="Brdtekst"/>
        <w:rPr>
          <w:rFonts w:cs="Arial"/>
          <w:sz w:val="22"/>
          <w:szCs w:val="22"/>
        </w:rPr>
      </w:pPr>
    </w:p>
    <w:p w14:paraId="4125C1FA" w14:textId="1731E244" w:rsidR="0070269A" w:rsidRPr="00726AB4" w:rsidRDefault="0070269A" w:rsidP="0070269A">
      <w:pPr>
        <w:pStyle w:val="Brdtekst"/>
        <w:rPr>
          <w:rFonts w:cs="Arial"/>
          <w:sz w:val="22"/>
          <w:szCs w:val="22"/>
        </w:rPr>
      </w:pPr>
      <w:r w:rsidRPr="00726AB4">
        <w:rPr>
          <w:rFonts w:cs="Arial"/>
          <w:b/>
          <w:bCs/>
          <w:sz w:val="22"/>
          <w:szCs w:val="22"/>
        </w:rPr>
        <w:t>360 graders analyse af boligorganisationers økonomi</w:t>
      </w:r>
    </w:p>
    <w:p w14:paraId="608F6C16" w14:textId="77777777" w:rsidR="0070269A" w:rsidRPr="00726AB4" w:rsidRDefault="0070269A" w:rsidP="0070269A">
      <w:pPr>
        <w:pStyle w:val="Brdtekst"/>
        <w:rPr>
          <w:rFonts w:cs="Arial"/>
          <w:sz w:val="22"/>
          <w:szCs w:val="22"/>
        </w:rPr>
      </w:pPr>
    </w:p>
    <w:p w14:paraId="793260C7" w14:textId="77777777" w:rsidR="0070269A" w:rsidRPr="00726AB4" w:rsidRDefault="0070269A" w:rsidP="0070269A">
      <w:pPr>
        <w:pStyle w:val="Brdtekst"/>
        <w:rPr>
          <w:rFonts w:cs="Arial"/>
          <w:sz w:val="22"/>
          <w:szCs w:val="22"/>
        </w:rPr>
      </w:pPr>
      <w:r w:rsidRPr="00726AB4">
        <w:rPr>
          <w:rFonts w:cs="Arial"/>
          <w:sz w:val="22"/>
          <w:szCs w:val="22"/>
        </w:rPr>
        <w:t>I 2022 har Danmark og store dele af verden oplevet en inflation, som overgår de prisstigninger. som har været de seneste 40 år. I løbet af 2022 steg priserne med over 8%, og prisstigningerne er fortsat her i 2023.</w:t>
      </w:r>
    </w:p>
    <w:p w14:paraId="1CB7BBDD" w14:textId="77777777" w:rsidR="0070269A" w:rsidRPr="00726AB4" w:rsidRDefault="0070269A" w:rsidP="0070269A">
      <w:pPr>
        <w:pStyle w:val="Brdtekst"/>
        <w:rPr>
          <w:rFonts w:cs="Arial"/>
          <w:sz w:val="22"/>
          <w:szCs w:val="22"/>
        </w:rPr>
      </w:pPr>
    </w:p>
    <w:p w14:paraId="4FAED3A4" w14:textId="77777777" w:rsidR="0070269A" w:rsidRPr="00726AB4" w:rsidRDefault="0070269A" w:rsidP="0070269A">
      <w:pPr>
        <w:pStyle w:val="Brdtekst"/>
        <w:rPr>
          <w:rFonts w:cs="Arial"/>
          <w:sz w:val="22"/>
          <w:szCs w:val="22"/>
        </w:rPr>
      </w:pPr>
      <w:r w:rsidRPr="00726AB4">
        <w:rPr>
          <w:rFonts w:cs="Arial"/>
          <w:sz w:val="22"/>
          <w:szCs w:val="22"/>
        </w:rPr>
        <w:t>Vi er i en økonomisk usikker situation, hvor alle husstande oplever de stigende energipriser, fødevarepriser, men efterhånden også stigende priser på stort set alle andre områder. De stigende priser rammer især hårdt hos de husstande, som er enten enlige eller afhængige af offentlige overførsler.</w:t>
      </w:r>
    </w:p>
    <w:p w14:paraId="00FA29ED" w14:textId="77777777" w:rsidR="0070269A" w:rsidRPr="00726AB4" w:rsidRDefault="0070269A" w:rsidP="0070269A">
      <w:pPr>
        <w:pStyle w:val="Brdtekst"/>
        <w:rPr>
          <w:rFonts w:cs="Arial"/>
          <w:sz w:val="22"/>
          <w:szCs w:val="22"/>
        </w:rPr>
      </w:pPr>
    </w:p>
    <w:p w14:paraId="1827196E" w14:textId="77777777" w:rsidR="0070269A" w:rsidRPr="00726AB4" w:rsidRDefault="0070269A" w:rsidP="0070269A">
      <w:pPr>
        <w:pStyle w:val="Brdtekst"/>
        <w:rPr>
          <w:rFonts w:cs="Arial"/>
          <w:sz w:val="22"/>
          <w:szCs w:val="22"/>
        </w:rPr>
      </w:pPr>
      <w:r w:rsidRPr="00726AB4">
        <w:rPr>
          <w:rFonts w:cs="Arial"/>
          <w:sz w:val="22"/>
          <w:szCs w:val="22"/>
        </w:rPr>
        <w:t>Situationen påvirker også vores boligafdelinger. Boligafdelingerne har hver deres egen selvstændige økonomi baseret på et budget. Hvis der opstår underskud som følge af de store prisstigninger, skal dette underskud tilbagebetales over huslejen i de følgende år.</w:t>
      </w:r>
    </w:p>
    <w:p w14:paraId="2F074A82" w14:textId="77777777" w:rsidR="0070269A" w:rsidRPr="00726AB4" w:rsidRDefault="0070269A" w:rsidP="0070269A">
      <w:pPr>
        <w:pStyle w:val="Brdtekst"/>
        <w:rPr>
          <w:rFonts w:cs="Arial"/>
          <w:sz w:val="22"/>
          <w:szCs w:val="22"/>
        </w:rPr>
      </w:pPr>
    </w:p>
    <w:p w14:paraId="45C22F63" w14:textId="77777777" w:rsidR="0070269A" w:rsidRPr="00726AB4" w:rsidRDefault="0070269A" w:rsidP="0070269A">
      <w:pPr>
        <w:pStyle w:val="Brdtekst"/>
        <w:rPr>
          <w:rFonts w:cs="Arial"/>
          <w:sz w:val="22"/>
          <w:szCs w:val="22"/>
        </w:rPr>
      </w:pPr>
      <w:r w:rsidRPr="00726AB4">
        <w:rPr>
          <w:rFonts w:cs="Arial"/>
          <w:sz w:val="22"/>
          <w:szCs w:val="22"/>
        </w:rPr>
        <w:t>Det er boligorganisationens ledelse/bestyrelse, som har den overordnede ledelse af afdelingerne og deres økonomi. Organisationsbestyrelsen er formelt ansvarlig for at sikre, at driften, herunder f.eks. budgetlægning, regnskabsaflæggelse og lejefastsættelse sker efter reglerne for de almene afdelinger. Selve arbejdet udføres, helt som I kender det, af de ansatte i administrationen, og i tæt samarbejde med jeres forretningsfører, er der behov for, at I medvirker til at sikre opbakning til de tiltag, der skønnes nødvendige i den enkelte afdeling. I lyset af den nuværende økonomiske situation er det således administrationens opfattelse, at dette er af så stor vigtighed, at det ikke alene kan overlades til afdelingsbestyrelserne og afdelingsmødet.</w:t>
      </w:r>
    </w:p>
    <w:p w14:paraId="45A0B61A" w14:textId="77777777" w:rsidR="0070269A" w:rsidRPr="00726AB4" w:rsidRDefault="0070269A" w:rsidP="0070269A">
      <w:pPr>
        <w:pStyle w:val="Brdtekst"/>
        <w:rPr>
          <w:rFonts w:cs="Arial"/>
          <w:sz w:val="22"/>
          <w:szCs w:val="22"/>
        </w:rPr>
      </w:pPr>
    </w:p>
    <w:p w14:paraId="4176F064" w14:textId="77777777" w:rsidR="0070269A" w:rsidRPr="00726AB4" w:rsidRDefault="0070269A" w:rsidP="0070269A">
      <w:pPr>
        <w:pStyle w:val="Brdtekst"/>
        <w:rPr>
          <w:rFonts w:cs="Arial"/>
          <w:sz w:val="22"/>
          <w:szCs w:val="22"/>
        </w:rPr>
      </w:pPr>
      <w:r w:rsidRPr="00726AB4">
        <w:rPr>
          <w:rFonts w:cs="Arial"/>
          <w:sz w:val="22"/>
          <w:szCs w:val="22"/>
        </w:rPr>
        <w:t>Administrationen vil, i den kommende tid, gennemføre en forstærket indsats i form af vurderinger af de enkelte afdelingernes robusthed, samt identificering af de umiddelbart mulige besparelsesområder. Som altid vil det blive vurderet, om de nuværende budgetter og den opkrævede husleje sikrer, at afdelingens omkostninger kan betales, eller såfremt der måtte opstå underskud, om afdelingens fremadrettede økonomi kan bringes i stand til at afvikle et sådant underskud alene eller ved besparelse på driften.</w:t>
      </w:r>
    </w:p>
    <w:p w14:paraId="0AF10A38" w14:textId="77777777" w:rsidR="0070269A" w:rsidRPr="00726AB4" w:rsidRDefault="0070269A" w:rsidP="0070269A">
      <w:pPr>
        <w:pStyle w:val="Brdtekst"/>
        <w:rPr>
          <w:rFonts w:cs="Arial"/>
          <w:sz w:val="22"/>
          <w:szCs w:val="22"/>
        </w:rPr>
      </w:pPr>
    </w:p>
    <w:p w14:paraId="5C21AA4F" w14:textId="77777777" w:rsidR="0070269A" w:rsidRPr="00726AB4" w:rsidRDefault="0070269A" w:rsidP="0070269A">
      <w:pPr>
        <w:pStyle w:val="Brdtekst"/>
        <w:rPr>
          <w:rFonts w:cs="Arial"/>
          <w:sz w:val="22"/>
          <w:szCs w:val="22"/>
        </w:rPr>
      </w:pPr>
      <w:r w:rsidRPr="00726AB4">
        <w:rPr>
          <w:rFonts w:cs="Arial"/>
          <w:sz w:val="22"/>
          <w:szCs w:val="22"/>
        </w:rPr>
        <w:t>Det kan, i den forbindelse, blive nødvendigt at vurdere om der er behov for en egentlig budgetstrategi, eller der alene er behov for en løbende overvågning gennem de almindelige budgetkontroller, idet der kan være afdelinger, som har særlige udfordringer.</w:t>
      </w:r>
    </w:p>
    <w:p w14:paraId="253DDD64" w14:textId="2403BC7A" w:rsidR="0070269A" w:rsidRPr="00D00F4C" w:rsidRDefault="00341ED0" w:rsidP="0070269A">
      <w:pPr>
        <w:pStyle w:val="Brdtekst"/>
        <w:rPr>
          <w:rFonts w:cs="Arial"/>
          <w:color w:val="auto"/>
          <w:sz w:val="22"/>
          <w:szCs w:val="22"/>
        </w:rPr>
      </w:pPr>
      <w:r w:rsidRPr="00D00F4C">
        <w:rPr>
          <w:rFonts w:cs="Arial"/>
          <w:color w:val="auto"/>
          <w:sz w:val="22"/>
          <w:szCs w:val="22"/>
        </w:rPr>
        <w:t>Der udvises påpasselighed ift. huslejestigningerne.</w:t>
      </w:r>
    </w:p>
    <w:p w14:paraId="0B677C82" w14:textId="77777777" w:rsidR="00C92D66" w:rsidRDefault="00C92D66" w:rsidP="0070269A">
      <w:pPr>
        <w:pStyle w:val="Brdtekst"/>
        <w:rPr>
          <w:rFonts w:cs="Arial"/>
          <w:color w:val="FF0000"/>
          <w:sz w:val="22"/>
          <w:szCs w:val="22"/>
        </w:rPr>
      </w:pPr>
    </w:p>
    <w:p w14:paraId="1A5C49DE" w14:textId="77777777" w:rsidR="00C92D66" w:rsidRPr="00726AB4" w:rsidRDefault="00C92D66" w:rsidP="0070269A">
      <w:pPr>
        <w:pStyle w:val="Brdtekst"/>
        <w:rPr>
          <w:rFonts w:cs="Arial"/>
          <w:sz w:val="22"/>
          <w:szCs w:val="22"/>
        </w:rPr>
      </w:pPr>
    </w:p>
    <w:p w14:paraId="60D25BC2" w14:textId="77777777" w:rsidR="0070269A" w:rsidRPr="00726AB4" w:rsidRDefault="0070269A" w:rsidP="0070269A">
      <w:pPr>
        <w:pStyle w:val="Brdtekst"/>
        <w:rPr>
          <w:rFonts w:cs="Arial"/>
          <w:sz w:val="22"/>
          <w:szCs w:val="22"/>
        </w:rPr>
      </w:pPr>
    </w:p>
    <w:p w14:paraId="7AD4F6F1" w14:textId="77777777" w:rsidR="00FE7CDE" w:rsidRPr="00726AB4" w:rsidRDefault="00FE7CDE" w:rsidP="00FE7CDE">
      <w:pPr>
        <w:pStyle w:val="Brdtekst"/>
        <w:rPr>
          <w:rFonts w:cs="Arial"/>
          <w:b/>
          <w:bCs/>
          <w:sz w:val="22"/>
          <w:szCs w:val="22"/>
        </w:rPr>
      </w:pPr>
      <w:r w:rsidRPr="00726AB4">
        <w:rPr>
          <w:rFonts w:cs="Arial"/>
          <w:b/>
          <w:bCs/>
          <w:sz w:val="22"/>
          <w:szCs w:val="22"/>
        </w:rPr>
        <w:lastRenderedPageBreak/>
        <w:t>Forklaring vedr. kurstab/gevinst</w:t>
      </w:r>
    </w:p>
    <w:p w14:paraId="571278E8" w14:textId="77777777" w:rsidR="00FE7CDE" w:rsidRPr="00726AB4" w:rsidRDefault="00FE7CDE" w:rsidP="00FE7CDE">
      <w:pPr>
        <w:pStyle w:val="Brdtekst"/>
        <w:rPr>
          <w:rFonts w:cs="Arial"/>
          <w:sz w:val="22"/>
          <w:szCs w:val="22"/>
        </w:rPr>
      </w:pPr>
    </w:p>
    <w:p w14:paraId="7AB548B3" w14:textId="77777777" w:rsidR="00FE7CDE" w:rsidRPr="00726AB4" w:rsidRDefault="00FE7CDE" w:rsidP="00FE7CDE">
      <w:pPr>
        <w:pStyle w:val="Brdtekst"/>
        <w:rPr>
          <w:rFonts w:cs="Arial"/>
          <w:sz w:val="22"/>
          <w:szCs w:val="22"/>
        </w:rPr>
      </w:pPr>
      <w:r w:rsidRPr="00726AB4">
        <w:rPr>
          <w:rFonts w:cs="Arial"/>
          <w:sz w:val="22"/>
          <w:szCs w:val="22"/>
        </w:rPr>
        <w:t xml:space="preserve">I 2022 har stigende renter på kapitalmarkederne medført ekstraordinære store kurstab for såvel organisationer som afdelinger. For at kurstabene ikke skulle få umiddelbar driftspåvirkning for afdelingerne, er den regnskabsmæssige praksis for kurstab- og gevinster ændret pr. 15. september 2022, idet kurstab (realiserede som </w:t>
      </w:r>
      <w:proofErr w:type="spellStart"/>
      <w:r w:rsidRPr="00726AB4">
        <w:rPr>
          <w:rFonts w:cs="Arial"/>
          <w:sz w:val="22"/>
          <w:szCs w:val="22"/>
        </w:rPr>
        <w:t>urealiserede</w:t>
      </w:r>
      <w:proofErr w:type="spellEnd"/>
      <w:r w:rsidRPr="00726AB4">
        <w:rPr>
          <w:rFonts w:cs="Arial"/>
          <w:sz w:val="22"/>
          <w:szCs w:val="22"/>
        </w:rPr>
        <w:t xml:space="preserve">), ikke føres direkte i resultatopgørelsen, men i stedet føres i balancen på afdelingernes konto for planlagt og periodisk vedligeholdelse og fornyelse (konto 401). Derved sikres det, at kurstabene ikke direkte får driftsmæssig betydning for afdelingerne. </w:t>
      </w:r>
    </w:p>
    <w:p w14:paraId="17B2F4DD" w14:textId="77777777" w:rsidR="00FE7CDE" w:rsidRPr="00726AB4" w:rsidRDefault="00FE7CDE" w:rsidP="00FE7CDE">
      <w:pPr>
        <w:pStyle w:val="Brdtekst"/>
        <w:rPr>
          <w:rFonts w:cs="Arial"/>
          <w:sz w:val="22"/>
          <w:szCs w:val="22"/>
        </w:rPr>
      </w:pPr>
    </w:p>
    <w:p w14:paraId="4768833F" w14:textId="77777777" w:rsidR="00FE7CDE" w:rsidRPr="00726AB4" w:rsidRDefault="00FE7CDE" w:rsidP="00FE7CDE">
      <w:pPr>
        <w:pStyle w:val="Brdtekst"/>
        <w:rPr>
          <w:rFonts w:cs="Arial"/>
          <w:sz w:val="22"/>
          <w:szCs w:val="22"/>
        </w:rPr>
      </w:pPr>
      <w:r w:rsidRPr="00726AB4">
        <w:rPr>
          <w:rFonts w:cs="Arial"/>
          <w:sz w:val="22"/>
          <w:szCs w:val="22"/>
        </w:rPr>
        <w:t xml:space="preserve">Organisationerne er imidlertid ikke omfattet af føromtalte ændring i regnskabspraksis, hvilket betyder, at kurstabet får direkte driftsmæssig påvirkning. Helt konkret betyder det, at alle organisationer i 31/12 puljen har realiseret et regnskabsmæssigt underskud, primært drevet af kurstab på midler placeret i fællesforvaltning. De regnskabsmæssige underskud overføres til organisationernes arbejdskapital. </w:t>
      </w:r>
    </w:p>
    <w:p w14:paraId="0F7FF43C" w14:textId="77777777" w:rsidR="00FE7CDE" w:rsidRPr="00726AB4" w:rsidRDefault="00FE7CDE" w:rsidP="00FE7CDE">
      <w:pPr>
        <w:pStyle w:val="Brdtekst"/>
        <w:rPr>
          <w:rFonts w:cs="Arial"/>
          <w:sz w:val="22"/>
          <w:szCs w:val="22"/>
        </w:rPr>
      </w:pPr>
    </w:p>
    <w:p w14:paraId="3AC96E4D" w14:textId="77777777" w:rsidR="00FE7CDE" w:rsidRPr="00726AB4" w:rsidRDefault="00FE7CDE" w:rsidP="00FE7CDE">
      <w:pPr>
        <w:pStyle w:val="Brdtekst"/>
        <w:rPr>
          <w:rFonts w:cs="Arial"/>
          <w:sz w:val="22"/>
          <w:szCs w:val="22"/>
        </w:rPr>
      </w:pPr>
      <w:r w:rsidRPr="00726AB4">
        <w:rPr>
          <w:rFonts w:cs="Arial"/>
          <w:sz w:val="22"/>
          <w:szCs w:val="22"/>
        </w:rPr>
        <w:t xml:space="preserve">Der er to måder, vi i praksis kan håndtere kurstabet i organisationerne på: </w:t>
      </w:r>
    </w:p>
    <w:p w14:paraId="5C9944E8" w14:textId="77777777" w:rsidR="00FE7CDE" w:rsidRPr="00726AB4" w:rsidRDefault="00FE7CDE" w:rsidP="00FE7CDE">
      <w:pPr>
        <w:pStyle w:val="Brdtekst"/>
        <w:numPr>
          <w:ilvl w:val="0"/>
          <w:numId w:val="24"/>
        </w:numPr>
        <w:rPr>
          <w:rFonts w:cs="Arial"/>
          <w:sz w:val="22"/>
          <w:szCs w:val="22"/>
        </w:rPr>
      </w:pPr>
      <w:r w:rsidRPr="00726AB4">
        <w:rPr>
          <w:rFonts w:cs="Arial"/>
          <w:sz w:val="22"/>
          <w:szCs w:val="22"/>
        </w:rPr>
        <w:t xml:space="preserve">I regnskabet for 2022 bogføres et tilskud fra dispositionsfonden, således at det undgås at arbejdskapitalen bliver negativ. </w:t>
      </w:r>
    </w:p>
    <w:p w14:paraId="7EF55650" w14:textId="77777777" w:rsidR="00FE7CDE" w:rsidRPr="00726AB4" w:rsidRDefault="00FE7CDE" w:rsidP="00FE7CDE">
      <w:pPr>
        <w:pStyle w:val="Brdtekst"/>
        <w:numPr>
          <w:ilvl w:val="0"/>
          <w:numId w:val="24"/>
        </w:numPr>
        <w:rPr>
          <w:rFonts w:cs="Arial"/>
          <w:sz w:val="22"/>
          <w:szCs w:val="22"/>
        </w:rPr>
      </w:pPr>
      <w:r w:rsidRPr="00726AB4">
        <w:rPr>
          <w:rFonts w:cs="Arial"/>
          <w:sz w:val="22"/>
          <w:szCs w:val="22"/>
        </w:rPr>
        <w:t xml:space="preserve">I regnskabet for 2022 konstateres underskuddet og i budgettet for 2024 indregnes et tilskud fra dispositionsfonden, der svarer til det underskud, der skal afvikles. Dermed får underskudsafviklingen ikke betydning for afdelingsbudgetterne. </w:t>
      </w:r>
    </w:p>
    <w:p w14:paraId="24FD39B1" w14:textId="77777777" w:rsidR="00FE7CDE" w:rsidRPr="00726AB4" w:rsidRDefault="00FE7CDE" w:rsidP="00FE7CDE">
      <w:pPr>
        <w:pStyle w:val="Brdtekst"/>
        <w:rPr>
          <w:rFonts w:cs="Arial"/>
          <w:sz w:val="22"/>
          <w:szCs w:val="22"/>
        </w:rPr>
      </w:pPr>
    </w:p>
    <w:p w14:paraId="219B143E" w14:textId="14039896" w:rsidR="00FE7CDE" w:rsidRPr="00726AB4" w:rsidRDefault="00FE7CDE" w:rsidP="00FE7CDE">
      <w:pPr>
        <w:pStyle w:val="Brdtekst"/>
        <w:rPr>
          <w:rFonts w:cs="Arial"/>
          <w:sz w:val="22"/>
          <w:szCs w:val="22"/>
        </w:rPr>
      </w:pPr>
      <w:r w:rsidRPr="00726AB4">
        <w:rPr>
          <w:rFonts w:cs="Arial"/>
          <w:sz w:val="22"/>
          <w:szCs w:val="22"/>
        </w:rPr>
        <w:t xml:space="preserve">Det tilskud, organisationernes dispositionsfond yder arbejdskapitalen, vil forhåbentlig blive indhentet over den kommende årrække i form af eventuelle kursgevinster, hvilket vil påvirke organisationens driftsresultat positivt, og dermed også arbejdskapitalen positivt. Organisationen skal hermed tage stilling til, om midlerne, der opnås over den kommende årrække på eventuelle kursgevinster, skal tilbageføres til dispositionsfonden fra arbejdskapitalen, indtil tilskuddet fra dispositionsfonden er inddækket. </w:t>
      </w:r>
    </w:p>
    <w:p w14:paraId="69016332" w14:textId="2BD466C1" w:rsidR="0012568A" w:rsidRPr="00D00F4C" w:rsidRDefault="0012568A" w:rsidP="00FE7CDE">
      <w:pPr>
        <w:pStyle w:val="Brdtekst"/>
        <w:rPr>
          <w:rFonts w:cs="Arial"/>
          <w:color w:val="auto"/>
          <w:sz w:val="22"/>
          <w:szCs w:val="22"/>
        </w:rPr>
      </w:pPr>
      <w:r w:rsidRPr="00D00F4C">
        <w:rPr>
          <w:rFonts w:cs="Arial"/>
          <w:color w:val="auto"/>
          <w:sz w:val="22"/>
          <w:szCs w:val="22"/>
        </w:rPr>
        <w:t>Bestyrelsen besluttede løsning 2.</w:t>
      </w:r>
    </w:p>
    <w:p w14:paraId="5564594D" w14:textId="77777777" w:rsidR="00FE7CDE" w:rsidRPr="00726AB4" w:rsidRDefault="00FE7CDE" w:rsidP="00FE7CDE">
      <w:pPr>
        <w:pStyle w:val="Brdtekst"/>
        <w:rPr>
          <w:rFonts w:cs="Arial"/>
          <w:sz w:val="22"/>
          <w:szCs w:val="22"/>
        </w:rPr>
      </w:pPr>
    </w:p>
    <w:p w14:paraId="7961AB9F" w14:textId="77777777" w:rsidR="00802BF7" w:rsidRPr="00726AB4" w:rsidRDefault="00802BF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AF874E3" w14:textId="77777777" w:rsidR="00802BF7" w:rsidRPr="00726AB4" w:rsidRDefault="00802BF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D815A11" w14:textId="0BB679A6" w:rsidR="00B40AC6" w:rsidRPr="00726AB4" w:rsidRDefault="00B40AC6"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4. Godkendelse af regnskab, revisionsprotokol samt bu</w:t>
      </w:r>
      <w:r w:rsidR="006B1CA3" w:rsidRPr="00726AB4">
        <w:rPr>
          <w:rFonts w:ascii="Arial" w:hAnsi="Arial" w:cs="Arial"/>
          <w:sz w:val="22"/>
          <w:szCs w:val="22"/>
          <w:u w:val="single"/>
        </w:rPr>
        <w:t>dget</w:t>
      </w:r>
      <w:r w:rsidRPr="00726AB4">
        <w:rPr>
          <w:rFonts w:ascii="Arial" w:hAnsi="Arial" w:cs="Arial"/>
          <w:sz w:val="22"/>
          <w:szCs w:val="22"/>
          <w:u w:val="single"/>
        </w:rPr>
        <w:t xml:space="preserve"> </w:t>
      </w:r>
    </w:p>
    <w:p w14:paraId="6ED89871" w14:textId="77777777" w:rsidR="007F6DCE" w:rsidRPr="00726AB4" w:rsidRDefault="007F6DCE" w:rsidP="00C3410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514D6746" w14:textId="77777777" w:rsidR="00446BA7" w:rsidRPr="00726AB4" w:rsidRDefault="007F6DCE" w:rsidP="007F6DC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I henhold til reglerne om vederlag til organisationsbestyrelser er der for indeværende regnskabsperiode (1/1</w:t>
      </w:r>
      <w:r w:rsidRPr="00726AB4">
        <w:rPr>
          <w:rFonts w:ascii="Arial" w:hAnsi="Arial" w:cs="Arial"/>
          <w:spacing w:val="-53"/>
          <w:sz w:val="22"/>
          <w:szCs w:val="22"/>
        </w:rPr>
        <w:t xml:space="preserve"> </w:t>
      </w:r>
      <w:r w:rsidRPr="00726AB4">
        <w:rPr>
          <w:rFonts w:ascii="Arial" w:hAnsi="Arial" w:cs="Arial"/>
          <w:sz w:val="22"/>
          <w:szCs w:val="22"/>
        </w:rPr>
        <w:t>2023 - 31/12 2023) kr. 45.000 (afrundet i hele tusinder) til rådighed til fordeling i bestyrelsen i Lejerbo</w:t>
      </w:r>
      <w:r w:rsidRPr="00726AB4">
        <w:rPr>
          <w:rFonts w:ascii="Arial" w:hAnsi="Arial" w:cs="Arial"/>
          <w:spacing w:val="1"/>
          <w:sz w:val="22"/>
          <w:szCs w:val="22"/>
        </w:rPr>
        <w:t xml:space="preserve"> </w:t>
      </w:r>
      <w:r w:rsidRPr="00726AB4">
        <w:rPr>
          <w:rFonts w:ascii="Arial" w:hAnsi="Arial" w:cs="Arial"/>
          <w:sz w:val="22"/>
          <w:szCs w:val="22"/>
        </w:rPr>
        <w:t xml:space="preserve">Holstebro. </w:t>
      </w:r>
    </w:p>
    <w:p w14:paraId="12493C5D" w14:textId="756030FA" w:rsidR="007F6DCE" w:rsidRPr="00726AB4" w:rsidRDefault="007F6DCE" w:rsidP="007F6DC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Bestyrelsen </w:t>
      </w:r>
      <w:r w:rsidR="0012568A" w:rsidRPr="00726AB4">
        <w:rPr>
          <w:rFonts w:ascii="Arial" w:hAnsi="Arial" w:cs="Arial"/>
          <w:sz w:val="22"/>
          <w:szCs w:val="22"/>
        </w:rPr>
        <w:t>besluttede fordelingen af vederlaget:</w:t>
      </w:r>
    </w:p>
    <w:p w14:paraId="1E9D6812" w14:textId="6998550C" w:rsidR="007F6DCE" w:rsidRPr="00726AB4" w:rsidRDefault="0012568A" w:rsidP="007F6DC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H</w:t>
      </w:r>
      <w:r w:rsidR="007F6DCE" w:rsidRPr="00726AB4">
        <w:rPr>
          <w:rFonts w:ascii="Arial" w:hAnsi="Arial" w:cs="Arial"/>
          <w:sz w:val="22"/>
          <w:szCs w:val="22"/>
        </w:rPr>
        <w:t xml:space="preserve">alvdelen </w:t>
      </w:r>
      <w:r w:rsidRPr="00726AB4">
        <w:rPr>
          <w:rFonts w:ascii="Arial" w:hAnsi="Arial" w:cs="Arial"/>
          <w:sz w:val="22"/>
          <w:szCs w:val="22"/>
        </w:rPr>
        <w:t>går til</w:t>
      </w:r>
      <w:r w:rsidR="007F6DCE" w:rsidRPr="00726AB4">
        <w:rPr>
          <w:rFonts w:ascii="Arial" w:hAnsi="Arial" w:cs="Arial"/>
          <w:sz w:val="22"/>
          <w:szCs w:val="22"/>
        </w:rPr>
        <w:t xml:space="preserve"> formanden og den sidste halvdel </w:t>
      </w:r>
      <w:r w:rsidRPr="00726AB4">
        <w:rPr>
          <w:rFonts w:ascii="Arial" w:hAnsi="Arial" w:cs="Arial"/>
          <w:sz w:val="22"/>
          <w:szCs w:val="22"/>
        </w:rPr>
        <w:t>fordeles</w:t>
      </w:r>
      <w:r w:rsidR="007F6DCE" w:rsidRPr="00726AB4">
        <w:rPr>
          <w:rFonts w:ascii="Arial" w:hAnsi="Arial" w:cs="Arial"/>
          <w:sz w:val="22"/>
          <w:szCs w:val="22"/>
        </w:rPr>
        <w:t xml:space="preserve"> </w:t>
      </w:r>
      <w:r w:rsidR="000A15D7" w:rsidRPr="00726AB4">
        <w:rPr>
          <w:rFonts w:ascii="Arial" w:hAnsi="Arial" w:cs="Arial"/>
          <w:sz w:val="22"/>
          <w:szCs w:val="22"/>
        </w:rPr>
        <w:t xml:space="preserve">ligeligt </w:t>
      </w:r>
      <w:r w:rsidRPr="00726AB4">
        <w:rPr>
          <w:rFonts w:ascii="Arial" w:hAnsi="Arial" w:cs="Arial"/>
          <w:sz w:val="22"/>
          <w:szCs w:val="22"/>
        </w:rPr>
        <w:t xml:space="preserve">blandt </w:t>
      </w:r>
      <w:r w:rsidR="007F6DCE" w:rsidRPr="00726AB4">
        <w:rPr>
          <w:rFonts w:ascii="Arial" w:hAnsi="Arial" w:cs="Arial"/>
          <w:sz w:val="22"/>
          <w:szCs w:val="22"/>
        </w:rPr>
        <w:t>de 4 øvrige bestyrelsesmedlemmer.</w:t>
      </w:r>
    </w:p>
    <w:p w14:paraId="6CFA14E6" w14:textId="77777777" w:rsidR="00802BF7" w:rsidRPr="00726AB4" w:rsidRDefault="00802BF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tbl>
      <w:tblPr>
        <w:tblStyle w:val="TableNormal"/>
        <w:tblW w:w="10129" w:type="dxa"/>
        <w:tblInd w:w="720" w:type="dxa"/>
        <w:tblLayout w:type="fixed"/>
        <w:tblLook w:val="01E0" w:firstRow="1" w:lastRow="1" w:firstColumn="1" w:lastColumn="1" w:noHBand="0" w:noVBand="0"/>
      </w:tblPr>
      <w:tblGrid>
        <w:gridCol w:w="10129"/>
      </w:tblGrid>
      <w:tr w:rsidR="00364998" w:rsidRPr="00726AB4" w14:paraId="24DE1584" w14:textId="77777777" w:rsidTr="00B70C55">
        <w:trPr>
          <w:trHeight w:val="862"/>
        </w:trPr>
        <w:tc>
          <w:tcPr>
            <w:tcW w:w="10129" w:type="dxa"/>
          </w:tcPr>
          <w:p w14:paraId="18663A7A" w14:textId="77777777" w:rsidR="00364998" w:rsidRPr="00726AB4" w:rsidRDefault="00364998" w:rsidP="00C34101">
            <w:pPr>
              <w:pStyle w:val="Brdtekst"/>
              <w:spacing w:before="0" w:after="0"/>
              <w:rPr>
                <w:rFonts w:cs="Arial"/>
                <w:lang w:val="da-DK"/>
              </w:rPr>
            </w:pPr>
            <w:r w:rsidRPr="00726AB4">
              <w:rPr>
                <w:rFonts w:cs="Arial"/>
                <w:lang w:val="da-DK"/>
              </w:rPr>
              <w:t>Forud</w:t>
            </w:r>
            <w:r w:rsidRPr="00726AB4">
              <w:rPr>
                <w:rFonts w:cs="Arial"/>
                <w:spacing w:val="-2"/>
                <w:lang w:val="da-DK"/>
              </w:rPr>
              <w:t xml:space="preserve"> </w:t>
            </w:r>
            <w:r w:rsidRPr="00726AB4">
              <w:rPr>
                <w:rFonts w:cs="Arial"/>
                <w:lang w:val="da-DK"/>
              </w:rPr>
              <w:t>for</w:t>
            </w:r>
            <w:r w:rsidRPr="00726AB4">
              <w:rPr>
                <w:rFonts w:cs="Arial"/>
                <w:spacing w:val="-2"/>
                <w:lang w:val="da-DK"/>
              </w:rPr>
              <w:t xml:space="preserve"> </w:t>
            </w:r>
            <w:r w:rsidRPr="00726AB4">
              <w:rPr>
                <w:rFonts w:cs="Arial"/>
                <w:lang w:val="da-DK"/>
              </w:rPr>
              <w:t>mødet</w:t>
            </w:r>
            <w:r w:rsidRPr="00726AB4">
              <w:rPr>
                <w:rFonts w:cs="Arial"/>
                <w:spacing w:val="-2"/>
                <w:lang w:val="da-DK"/>
              </w:rPr>
              <w:t xml:space="preserve"> </w:t>
            </w:r>
            <w:r w:rsidRPr="00726AB4">
              <w:rPr>
                <w:rFonts w:cs="Arial"/>
                <w:lang w:val="da-DK"/>
              </w:rPr>
              <w:t>er</w:t>
            </w:r>
            <w:r w:rsidRPr="00726AB4">
              <w:rPr>
                <w:rFonts w:cs="Arial"/>
                <w:spacing w:val="-2"/>
                <w:lang w:val="da-DK"/>
              </w:rPr>
              <w:t xml:space="preserve"> </w:t>
            </w:r>
            <w:r w:rsidRPr="00726AB4">
              <w:rPr>
                <w:rFonts w:cs="Arial"/>
                <w:lang w:val="da-DK"/>
              </w:rPr>
              <w:t>udsendt</w:t>
            </w:r>
            <w:r w:rsidRPr="00726AB4">
              <w:rPr>
                <w:rFonts w:cs="Arial"/>
                <w:spacing w:val="-1"/>
                <w:lang w:val="da-DK"/>
              </w:rPr>
              <w:t xml:space="preserve"> </w:t>
            </w:r>
            <w:r w:rsidRPr="00726AB4">
              <w:rPr>
                <w:rFonts w:cs="Arial"/>
                <w:lang w:val="da-DK"/>
              </w:rPr>
              <w:t>regnskab,</w:t>
            </w:r>
            <w:r w:rsidRPr="00726AB4">
              <w:rPr>
                <w:rFonts w:cs="Arial"/>
                <w:spacing w:val="-2"/>
                <w:lang w:val="da-DK"/>
              </w:rPr>
              <w:t xml:space="preserve"> </w:t>
            </w:r>
            <w:r w:rsidRPr="00726AB4">
              <w:rPr>
                <w:rFonts w:cs="Arial"/>
                <w:lang w:val="da-DK"/>
              </w:rPr>
              <w:t>årsberetning</w:t>
            </w:r>
            <w:r w:rsidRPr="00726AB4">
              <w:rPr>
                <w:rFonts w:cs="Arial"/>
                <w:spacing w:val="-2"/>
                <w:lang w:val="da-DK"/>
              </w:rPr>
              <w:t xml:space="preserve"> </w:t>
            </w:r>
            <w:r w:rsidRPr="00726AB4">
              <w:rPr>
                <w:rFonts w:cs="Arial"/>
                <w:lang w:val="da-DK"/>
              </w:rPr>
              <w:t>og</w:t>
            </w:r>
            <w:r w:rsidRPr="00726AB4">
              <w:rPr>
                <w:rFonts w:cs="Arial"/>
                <w:spacing w:val="-2"/>
                <w:lang w:val="da-DK"/>
              </w:rPr>
              <w:t xml:space="preserve"> </w:t>
            </w:r>
            <w:r w:rsidRPr="00726AB4">
              <w:rPr>
                <w:rFonts w:cs="Arial"/>
                <w:lang w:val="da-DK"/>
              </w:rPr>
              <w:t>revisionsprotokol for</w:t>
            </w:r>
            <w:r w:rsidRPr="00726AB4">
              <w:rPr>
                <w:rFonts w:cs="Arial"/>
                <w:spacing w:val="-2"/>
                <w:lang w:val="da-DK"/>
              </w:rPr>
              <w:t xml:space="preserve"> </w:t>
            </w:r>
            <w:r w:rsidRPr="00726AB4">
              <w:rPr>
                <w:rFonts w:cs="Arial"/>
                <w:lang w:val="da-DK"/>
              </w:rPr>
              <w:t>perioden</w:t>
            </w:r>
            <w:r w:rsidRPr="00726AB4">
              <w:rPr>
                <w:rFonts w:cs="Arial"/>
                <w:spacing w:val="-1"/>
                <w:lang w:val="da-DK"/>
              </w:rPr>
              <w:t xml:space="preserve"> </w:t>
            </w:r>
            <w:r w:rsidRPr="00726AB4">
              <w:rPr>
                <w:rFonts w:cs="Arial"/>
                <w:lang w:val="da-DK"/>
              </w:rPr>
              <w:t>1/1</w:t>
            </w:r>
            <w:r w:rsidRPr="00726AB4">
              <w:rPr>
                <w:rFonts w:cs="Arial"/>
                <w:spacing w:val="-1"/>
                <w:lang w:val="da-DK"/>
              </w:rPr>
              <w:t xml:space="preserve"> </w:t>
            </w:r>
            <w:r w:rsidRPr="00726AB4">
              <w:rPr>
                <w:rFonts w:cs="Arial"/>
                <w:lang w:val="da-DK"/>
              </w:rPr>
              <w:t>2022</w:t>
            </w:r>
            <w:r w:rsidRPr="00726AB4">
              <w:rPr>
                <w:rFonts w:cs="Arial"/>
                <w:spacing w:val="-1"/>
                <w:lang w:val="da-DK"/>
              </w:rPr>
              <w:t xml:space="preserve"> </w:t>
            </w:r>
            <w:r w:rsidRPr="00726AB4">
              <w:rPr>
                <w:rFonts w:cs="Arial"/>
                <w:lang w:val="da-DK"/>
              </w:rPr>
              <w:t>-</w:t>
            </w:r>
            <w:r w:rsidRPr="00726AB4">
              <w:rPr>
                <w:rFonts w:cs="Arial"/>
                <w:spacing w:val="-2"/>
                <w:lang w:val="da-DK"/>
              </w:rPr>
              <w:t xml:space="preserve"> </w:t>
            </w:r>
            <w:r w:rsidRPr="00726AB4">
              <w:rPr>
                <w:rFonts w:cs="Arial"/>
                <w:lang w:val="da-DK"/>
              </w:rPr>
              <w:t>31/12</w:t>
            </w:r>
            <w:r w:rsidRPr="00726AB4">
              <w:rPr>
                <w:rFonts w:cs="Arial"/>
                <w:spacing w:val="-2"/>
                <w:lang w:val="da-DK"/>
              </w:rPr>
              <w:t xml:space="preserve"> </w:t>
            </w:r>
            <w:r w:rsidRPr="00726AB4">
              <w:rPr>
                <w:rFonts w:cs="Arial"/>
                <w:lang w:val="da-DK"/>
              </w:rPr>
              <w:t>2022,</w:t>
            </w:r>
            <w:r w:rsidRPr="00726AB4">
              <w:rPr>
                <w:rFonts w:cs="Arial"/>
                <w:spacing w:val="-53"/>
                <w:lang w:val="da-DK"/>
              </w:rPr>
              <w:t xml:space="preserve"> </w:t>
            </w:r>
            <w:r w:rsidRPr="00726AB4">
              <w:rPr>
                <w:rFonts w:cs="Arial"/>
                <w:lang w:val="da-DK"/>
              </w:rPr>
              <w:t>forvaltningsrevision for regnskabsåret 2022 for administrationsorganisationen samt budget for</w:t>
            </w:r>
            <w:r w:rsidRPr="00726AB4">
              <w:rPr>
                <w:rFonts w:cs="Arial"/>
                <w:spacing w:val="1"/>
                <w:lang w:val="da-DK"/>
              </w:rPr>
              <w:t xml:space="preserve"> </w:t>
            </w:r>
            <w:r w:rsidRPr="00726AB4">
              <w:rPr>
                <w:rFonts w:cs="Arial"/>
                <w:lang w:val="da-DK"/>
              </w:rPr>
              <w:t>boligorganisationen</w:t>
            </w:r>
            <w:r w:rsidRPr="00726AB4">
              <w:rPr>
                <w:rFonts w:cs="Arial"/>
                <w:spacing w:val="-1"/>
                <w:lang w:val="da-DK"/>
              </w:rPr>
              <w:t xml:space="preserve"> </w:t>
            </w:r>
            <w:r w:rsidRPr="00726AB4">
              <w:rPr>
                <w:rFonts w:cs="Arial"/>
                <w:lang w:val="da-DK"/>
              </w:rPr>
              <w:t>for</w:t>
            </w:r>
            <w:r w:rsidRPr="00726AB4">
              <w:rPr>
                <w:rFonts w:cs="Arial"/>
                <w:spacing w:val="-1"/>
                <w:lang w:val="da-DK"/>
              </w:rPr>
              <w:t xml:space="preserve"> </w:t>
            </w:r>
            <w:r w:rsidRPr="00726AB4">
              <w:rPr>
                <w:rFonts w:cs="Arial"/>
                <w:lang w:val="da-DK"/>
              </w:rPr>
              <w:t>perioden 1/1 2024 -</w:t>
            </w:r>
            <w:r w:rsidRPr="00726AB4">
              <w:rPr>
                <w:rFonts w:cs="Arial"/>
                <w:spacing w:val="-1"/>
                <w:lang w:val="da-DK"/>
              </w:rPr>
              <w:t xml:space="preserve"> </w:t>
            </w:r>
            <w:r w:rsidRPr="00726AB4">
              <w:rPr>
                <w:rFonts w:cs="Arial"/>
                <w:lang w:val="da-DK"/>
              </w:rPr>
              <w:t>31/12</w:t>
            </w:r>
            <w:r w:rsidRPr="00726AB4">
              <w:rPr>
                <w:rFonts w:cs="Arial"/>
                <w:spacing w:val="-1"/>
                <w:lang w:val="da-DK"/>
              </w:rPr>
              <w:t xml:space="preserve"> </w:t>
            </w:r>
            <w:r w:rsidRPr="00726AB4">
              <w:rPr>
                <w:rFonts w:cs="Arial"/>
                <w:lang w:val="da-DK"/>
              </w:rPr>
              <w:t>2024</w:t>
            </w:r>
          </w:p>
        </w:tc>
      </w:tr>
      <w:tr w:rsidR="00364998" w:rsidRPr="00726AB4" w14:paraId="5DE598C8" w14:textId="77777777" w:rsidTr="00B70C55">
        <w:trPr>
          <w:trHeight w:val="539"/>
        </w:trPr>
        <w:tc>
          <w:tcPr>
            <w:tcW w:w="10129" w:type="dxa"/>
          </w:tcPr>
          <w:p w14:paraId="76EC2F75" w14:textId="77777777" w:rsidR="00364998" w:rsidRPr="00726AB4" w:rsidRDefault="00364998" w:rsidP="00C34101">
            <w:pPr>
              <w:pStyle w:val="Brdtekst"/>
              <w:spacing w:before="0" w:after="0"/>
              <w:rPr>
                <w:rFonts w:cs="Arial"/>
                <w:lang w:val="da-DK"/>
              </w:rPr>
            </w:pPr>
            <w:r w:rsidRPr="00726AB4">
              <w:rPr>
                <w:rFonts w:cs="Arial"/>
                <w:lang w:val="da-DK"/>
              </w:rPr>
              <w:t>Desuden er årsregnskab for afdelingerne for perioden 1/1 2022 - 31/12 2022, budget for afdelingerne for</w:t>
            </w:r>
            <w:r w:rsidRPr="00726AB4">
              <w:rPr>
                <w:rFonts w:cs="Arial"/>
                <w:spacing w:val="-53"/>
                <w:lang w:val="da-DK"/>
              </w:rPr>
              <w:t xml:space="preserve"> </w:t>
            </w:r>
            <w:r w:rsidRPr="00726AB4">
              <w:rPr>
                <w:rFonts w:cs="Arial"/>
                <w:lang w:val="da-DK"/>
              </w:rPr>
              <w:t>perioden</w:t>
            </w:r>
            <w:r w:rsidRPr="00726AB4">
              <w:rPr>
                <w:rFonts w:cs="Arial"/>
                <w:spacing w:val="-1"/>
                <w:lang w:val="da-DK"/>
              </w:rPr>
              <w:t xml:space="preserve"> </w:t>
            </w:r>
            <w:r w:rsidRPr="00726AB4">
              <w:rPr>
                <w:rFonts w:cs="Arial"/>
                <w:lang w:val="da-DK"/>
              </w:rPr>
              <w:t>1/1 2024 -</w:t>
            </w:r>
            <w:r w:rsidRPr="00726AB4">
              <w:rPr>
                <w:rFonts w:cs="Arial"/>
                <w:spacing w:val="-2"/>
                <w:lang w:val="da-DK"/>
              </w:rPr>
              <w:t xml:space="preserve"> </w:t>
            </w:r>
            <w:r w:rsidRPr="00726AB4">
              <w:rPr>
                <w:rFonts w:cs="Arial"/>
                <w:lang w:val="da-DK"/>
              </w:rPr>
              <w:t>31/12</w:t>
            </w:r>
            <w:r w:rsidRPr="00726AB4">
              <w:rPr>
                <w:rFonts w:cs="Arial"/>
                <w:spacing w:val="-1"/>
                <w:lang w:val="da-DK"/>
              </w:rPr>
              <w:t xml:space="preserve"> </w:t>
            </w:r>
            <w:r w:rsidRPr="00726AB4">
              <w:rPr>
                <w:rFonts w:cs="Arial"/>
                <w:lang w:val="da-DK"/>
              </w:rPr>
              <w:t>2024</w:t>
            </w:r>
            <w:r w:rsidRPr="00726AB4">
              <w:rPr>
                <w:rFonts w:cs="Arial"/>
                <w:spacing w:val="-1"/>
                <w:lang w:val="da-DK"/>
              </w:rPr>
              <w:t xml:space="preserve"> </w:t>
            </w:r>
            <w:r w:rsidRPr="00726AB4">
              <w:rPr>
                <w:rFonts w:cs="Arial"/>
                <w:lang w:val="da-DK"/>
              </w:rPr>
              <w:t>og</w:t>
            </w:r>
            <w:r w:rsidRPr="00726AB4">
              <w:rPr>
                <w:rFonts w:cs="Arial"/>
                <w:spacing w:val="-1"/>
                <w:lang w:val="da-DK"/>
              </w:rPr>
              <w:t xml:space="preserve"> </w:t>
            </w:r>
            <w:r w:rsidRPr="00726AB4">
              <w:rPr>
                <w:rFonts w:cs="Arial"/>
                <w:lang w:val="da-DK"/>
              </w:rPr>
              <w:t>tilstandsrapport</w:t>
            </w:r>
            <w:r w:rsidRPr="00726AB4">
              <w:rPr>
                <w:rFonts w:cs="Arial"/>
                <w:spacing w:val="-2"/>
                <w:lang w:val="da-DK"/>
              </w:rPr>
              <w:t xml:space="preserve"> </w:t>
            </w:r>
            <w:r w:rsidRPr="00726AB4">
              <w:rPr>
                <w:rFonts w:cs="Arial"/>
                <w:lang w:val="da-DK"/>
              </w:rPr>
              <w:t>for</w:t>
            </w:r>
            <w:r w:rsidRPr="00726AB4">
              <w:rPr>
                <w:rFonts w:cs="Arial"/>
                <w:spacing w:val="-1"/>
                <w:lang w:val="da-DK"/>
              </w:rPr>
              <w:t xml:space="preserve"> </w:t>
            </w:r>
            <w:r w:rsidRPr="00726AB4">
              <w:rPr>
                <w:rFonts w:cs="Arial"/>
                <w:lang w:val="da-DK"/>
              </w:rPr>
              <w:t>afdelingerne</w:t>
            </w:r>
            <w:r w:rsidRPr="00726AB4">
              <w:rPr>
                <w:rFonts w:cs="Arial"/>
                <w:spacing w:val="-1"/>
                <w:lang w:val="da-DK"/>
              </w:rPr>
              <w:t xml:space="preserve"> </w:t>
            </w:r>
            <w:r w:rsidRPr="00726AB4">
              <w:rPr>
                <w:rFonts w:cs="Arial"/>
                <w:lang w:val="da-DK"/>
              </w:rPr>
              <w:t>udsendt inden</w:t>
            </w:r>
            <w:r w:rsidRPr="00726AB4">
              <w:rPr>
                <w:rFonts w:cs="Arial"/>
                <w:spacing w:val="-1"/>
                <w:lang w:val="da-DK"/>
              </w:rPr>
              <w:t xml:space="preserve"> </w:t>
            </w:r>
            <w:r w:rsidRPr="00726AB4">
              <w:rPr>
                <w:rFonts w:cs="Arial"/>
                <w:lang w:val="da-DK"/>
              </w:rPr>
              <w:t>mødet.</w:t>
            </w:r>
          </w:p>
        </w:tc>
      </w:tr>
    </w:tbl>
    <w:p w14:paraId="4C232578" w14:textId="77777777" w:rsidR="00364998" w:rsidRPr="00726AB4" w:rsidRDefault="00364998" w:rsidP="00C34101">
      <w:pPr>
        <w:pStyle w:val="Brdtekst"/>
        <w:spacing w:before="1"/>
        <w:ind w:left="596"/>
        <w:rPr>
          <w:rFonts w:cs="Arial"/>
          <w:sz w:val="22"/>
          <w:szCs w:val="22"/>
        </w:rPr>
      </w:pPr>
    </w:p>
    <w:p w14:paraId="4FF8D0D6" w14:textId="581C0E81" w:rsidR="00CD738B" w:rsidRPr="00726AB4" w:rsidRDefault="00CD738B" w:rsidP="00C34101">
      <w:pPr>
        <w:pStyle w:val="Brdtekst"/>
        <w:spacing w:before="93" w:line="259" w:lineRule="auto"/>
        <w:ind w:right="812"/>
        <w:rPr>
          <w:rFonts w:cs="Arial"/>
          <w:sz w:val="22"/>
          <w:szCs w:val="22"/>
        </w:rPr>
      </w:pPr>
      <w:r w:rsidRPr="00726AB4">
        <w:rPr>
          <w:rFonts w:cs="Arial"/>
          <w:sz w:val="22"/>
          <w:szCs w:val="22"/>
        </w:rPr>
        <w:t xml:space="preserve">   </w:t>
      </w:r>
      <w:r w:rsidR="00446BA7" w:rsidRPr="00726AB4">
        <w:rPr>
          <w:rFonts w:cs="Arial"/>
          <w:sz w:val="22"/>
          <w:szCs w:val="22"/>
        </w:rPr>
        <w:t xml:space="preserve">         </w:t>
      </w:r>
      <w:r w:rsidR="00364998" w:rsidRPr="00726AB4">
        <w:rPr>
          <w:rFonts w:cs="Arial"/>
          <w:sz w:val="22"/>
          <w:szCs w:val="22"/>
        </w:rPr>
        <w:t>Administrationen har forud for mødet behandlet afdelingernes forhold, herunder de</w:t>
      </w:r>
    </w:p>
    <w:p w14:paraId="78B4A016" w14:textId="0941C779" w:rsidR="00DE1398" w:rsidRDefault="00364998" w:rsidP="00C34101">
      <w:pPr>
        <w:pStyle w:val="Brdtekst"/>
        <w:spacing w:before="93" w:line="259" w:lineRule="auto"/>
        <w:ind w:right="812"/>
        <w:rPr>
          <w:rFonts w:cs="Arial"/>
          <w:sz w:val="22"/>
          <w:szCs w:val="22"/>
        </w:rPr>
      </w:pPr>
      <w:r w:rsidRPr="00726AB4">
        <w:rPr>
          <w:rFonts w:cs="Arial"/>
          <w:sz w:val="22"/>
          <w:szCs w:val="22"/>
        </w:rPr>
        <w:t xml:space="preserve"> </w:t>
      </w:r>
      <w:r w:rsidR="00446BA7" w:rsidRPr="00726AB4">
        <w:rPr>
          <w:rFonts w:cs="Arial"/>
          <w:sz w:val="22"/>
          <w:szCs w:val="22"/>
        </w:rPr>
        <w:t xml:space="preserve">         </w:t>
      </w:r>
      <w:r w:rsidR="00CD738B" w:rsidRPr="00726AB4">
        <w:rPr>
          <w:rFonts w:cs="Arial"/>
          <w:sz w:val="22"/>
          <w:szCs w:val="22"/>
        </w:rPr>
        <w:t xml:space="preserve">  </w:t>
      </w:r>
      <w:r w:rsidRPr="00726AB4">
        <w:rPr>
          <w:rFonts w:cs="Arial"/>
          <w:sz w:val="22"/>
          <w:szCs w:val="22"/>
        </w:rPr>
        <w:t xml:space="preserve">økonomiske og </w:t>
      </w:r>
      <w:proofErr w:type="gramStart"/>
      <w:r w:rsidRPr="00726AB4">
        <w:rPr>
          <w:rFonts w:cs="Arial"/>
          <w:sz w:val="22"/>
          <w:szCs w:val="22"/>
        </w:rPr>
        <w:t>der</w:t>
      </w:r>
      <w:r w:rsidR="00047622">
        <w:rPr>
          <w:rFonts w:cs="Arial"/>
          <w:sz w:val="22"/>
          <w:szCs w:val="22"/>
        </w:rPr>
        <w:t xml:space="preserve"> </w:t>
      </w:r>
      <w:r w:rsidRPr="00726AB4">
        <w:rPr>
          <w:rFonts w:cs="Arial"/>
          <w:spacing w:val="-53"/>
          <w:sz w:val="22"/>
          <w:szCs w:val="22"/>
        </w:rPr>
        <w:t xml:space="preserve"> </w:t>
      </w:r>
      <w:r w:rsidRPr="00726AB4">
        <w:rPr>
          <w:rFonts w:cs="Arial"/>
          <w:sz w:val="22"/>
          <w:szCs w:val="22"/>
        </w:rPr>
        <w:t>foreligger</w:t>
      </w:r>
      <w:proofErr w:type="gramEnd"/>
      <w:r w:rsidRPr="00726AB4">
        <w:rPr>
          <w:rFonts w:cs="Arial"/>
          <w:spacing w:val="-1"/>
          <w:sz w:val="22"/>
          <w:szCs w:val="22"/>
        </w:rPr>
        <w:t xml:space="preserve"> </w:t>
      </w:r>
      <w:r w:rsidRPr="00726AB4">
        <w:rPr>
          <w:rFonts w:cs="Arial"/>
          <w:sz w:val="22"/>
          <w:szCs w:val="22"/>
        </w:rPr>
        <w:t>godkendelse</w:t>
      </w:r>
      <w:r w:rsidRPr="00726AB4">
        <w:rPr>
          <w:rFonts w:cs="Arial"/>
          <w:spacing w:val="-1"/>
          <w:sz w:val="22"/>
          <w:szCs w:val="22"/>
        </w:rPr>
        <w:t xml:space="preserve"> </w:t>
      </w:r>
      <w:r w:rsidRPr="00726AB4">
        <w:rPr>
          <w:rFonts w:cs="Arial"/>
          <w:sz w:val="22"/>
          <w:szCs w:val="22"/>
        </w:rPr>
        <w:t>af</w:t>
      </w:r>
      <w:r w:rsidRPr="00726AB4">
        <w:rPr>
          <w:rFonts w:cs="Arial"/>
          <w:spacing w:val="1"/>
          <w:sz w:val="22"/>
          <w:szCs w:val="22"/>
        </w:rPr>
        <w:t xml:space="preserve"> </w:t>
      </w:r>
      <w:r w:rsidRPr="00726AB4">
        <w:rPr>
          <w:rFonts w:cs="Arial"/>
          <w:sz w:val="22"/>
          <w:szCs w:val="22"/>
        </w:rPr>
        <w:t>regnskab</w:t>
      </w:r>
      <w:r w:rsidRPr="00726AB4">
        <w:rPr>
          <w:rFonts w:cs="Arial"/>
          <w:spacing w:val="-1"/>
          <w:sz w:val="22"/>
          <w:szCs w:val="22"/>
        </w:rPr>
        <w:t xml:space="preserve"> </w:t>
      </w:r>
      <w:r w:rsidR="00047622">
        <w:rPr>
          <w:rFonts w:cs="Arial"/>
          <w:sz w:val="22"/>
          <w:szCs w:val="22"/>
        </w:rPr>
        <w:t xml:space="preserve">og </w:t>
      </w:r>
      <w:r w:rsidRPr="00726AB4">
        <w:rPr>
          <w:rFonts w:cs="Arial"/>
          <w:sz w:val="22"/>
          <w:szCs w:val="22"/>
        </w:rPr>
        <w:t>budgetforslag</w:t>
      </w:r>
      <w:r w:rsidRPr="00726AB4">
        <w:rPr>
          <w:rFonts w:cs="Arial"/>
          <w:spacing w:val="-1"/>
          <w:sz w:val="22"/>
          <w:szCs w:val="22"/>
        </w:rPr>
        <w:t xml:space="preserve"> </w:t>
      </w:r>
      <w:r w:rsidRPr="00726AB4">
        <w:rPr>
          <w:rFonts w:cs="Arial"/>
          <w:sz w:val="22"/>
          <w:szCs w:val="22"/>
        </w:rPr>
        <w:t>fra</w:t>
      </w:r>
      <w:r w:rsidR="00047622">
        <w:rPr>
          <w:rFonts w:cs="Arial"/>
          <w:sz w:val="22"/>
          <w:szCs w:val="22"/>
        </w:rPr>
        <w:t xml:space="preserve"> alle afd.</w:t>
      </w:r>
    </w:p>
    <w:p w14:paraId="7B614D3F" w14:textId="68CD55C8" w:rsidR="00364998" w:rsidRPr="00726AB4" w:rsidRDefault="00F344FB" w:rsidP="00C34101">
      <w:pPr>
        <w:pStyle w:val="Brdtekst"/>
        <w:spacing w:before="93" w:line="259" w:lineRule="auto"/>
        <w:ind w:right="812"/>
        <w:rPr>
          <w:rFonts w:cs="Arial"/>
          <w:sz w:val="22"/>
          <w:szCs w:val="22"/>
        </w:rPr>
      </w:pPr>
      <w:r>
        <w:rPr>
          <w:rFonts w:cs="Arial"/>
          <w:sz w:val="22"/>
          <w:szCs w:val="22"/>
        </w:rPr>
        <w:t xml:space="preserve">                </w:t>
      </w:r>
      <w:r w:rsidR="00364998" w:rsidRPr="00726AB4">
        <w:rPr>
          <w:rFonts w:cs="Arial"/>
          <w:sz w:val="22"/>
          <w:szCs w:val="22"/>
        </w:rPr>
        <w:t xml:space="preserve"> </w:t>
      </w:r>
    </w:p>
    <w:p w14:paraId="61C445E1" w14:textId="77777777" w:rsidR="00FA4111" w:rsidRPr="00726AB4" w:rsidRDefault="00FA4111" w:rsidP="00C34101">
      <w:pPr>
        <w:pStyle w:val="Brdtekst"/>
        <w:spacing w:before="93" w:line="259" w:lineRule="auto"/>
        <w:ind w:right="812"/>
        <w:rPr>
          <w:rFonts w:cs="Arial"/>
          <w:sz w:val="22"/>
          <w:szCs w:val="22"/>
        </w:rPr>
      </w:pPr>
    </w:p>
    <w:p w14:paraId="0289E223" w14:textId="3B8E2262" w:rsidR="007D6A3D" w:rsidRPr="00726AB4" w:rsidRDefault="00FA4111" w:rsidP="007D6A3D">
      <w:pPr>
        <w:pStyle w:val="Brdtekst"/>
        <w:spacing w:before="77"/>
        <w:ind w:left="37"/>
        <w:rPr>
          <w:rFonts w:cs="Arial"/>
          <w:sz w:val="22"/>
          <w:szCs w:val="22"/>
        </w:rPr>
      </w:pPr>
      <w:r w:rsidRPr="00726AB4">
        <w:rPr>
          <w:rFonts w:cs="Arial"/>
          <w:sz w:val="22"/>
          <w:szCs w:val="22"/>
        </w:rPr>
        <w:t xml:space="preserve"> </w:t>
      </w:r>
      <w:r w:rsidR="00446BA7" w:rsidRPr="00726AB4">
        <w:rPr>
          <w:rFonts w:cs="Arial"/>
          <w:sz w:val="22"/>
          <w:szCs w:val="22"/>
        </w:rPr>
        <w:t xml:space="preserve">         </w:t>
      </w:r>
      <w:r w:rsidRPr="00726AB4">
        <w:rPr>
          <w:rFonts w:cs="Arial"/>
          <w:sz w:val="22"/>
          <w:szCs w:val="22"/>
        </w:rPr>
        <w:t xml:space="preserve">  </w:t>
      </w:r>
      <w:r w:rsidR="00047622">
        <w:rPr>
          <w:rFonts w:cs="Arial"/>
          <w:sz w:val="22"/>
          <w:szCs w:val="22"/>
        </w:rPr>
        <w:t xml:space="preserve">    </w:t>
      </w:r>
      <w:r w:rsidRPr="00726AB4">
        <w:rPr>
          <w:rFonts w:cs="Arial"/>
          <w:sz w:val="22"/>
          <w:szCs w:val="22"/>
        </w:rPr>
        <w:t>Dog</w:t>
      </w:r>
      <w:r w:rsidRPr="00726AB4">
        <w:rPr>
          <w:rFonts w:cs="Arial"/>
          <w:spacing w:val="-4"/>
          <w:sz w:val="22"/>
          <w:szCs w:val="22"/>
        </w:rPr>
        <w:t xml:space="preserve"> </w:t>
      </w:r>
      <w:r w:rsidRPr="00726AB4">
        <w:rPr>
          <w:rFonts w:cs="Arial"/>
          <w:sz w:val="22"/>
          <w:szCs w:val="22"/>
        </w:rPr>
        <w:t>skal</w:t>
      </w:r>
      <w:r w:rsidRPr="00726AB4">
        <w:rPr>
          <w:rFonts w:cs="Arial"/>
          <w:spacing w:val="-2"/>
          <w:sz w:val="22"/>
          <w:szCs w:val="22"/>
        </w:rPr>
        <w:t xml:space="preserve"> </w:t>
      </w:r>
      <w:r w:rsidRPr="00726AB4">
        <w:rPr>
          <w:rFonts w:cs="Arial"/>
          <w:sz w:val="22"/>
          <w:szCs w:val="22"/>
        </w:rPr>
        <w:t>organisationsbestyrelsen</w:t>
      </w:r>
      <w:r w:rsidRPr="00726AB4">
        <w:rPr>
          <w:rFonts w:cs="Arial"/>
          <w:spacing w:val="-4"/>
          <w:sz w:val="22"/>
          <w:szCs w:val="22"/>
        </w:rPr>
        <w:t xml:space="preserve"> </w:t>
      </w:r>
      <w:r w:rsidRPr="00726AB4">
        <w:rPr>
          <w:rFonts w:cs="Arial"/>
          <w:sz w:val="22"/>
          <w:szCs w:val="22"/>
        </w:rPr>
        <w:t>tage</w:t>
      </w:r>
      <w:r w:rsidRPr="00726AB4">
        <w:rPr>
          <w:rFonts w:cs="Arial"/>
          <w:spacing w:val="-3"/>
          <w:sz w:val="22"/>
          <w:szCs w:val="22"/>
        </w:rPr>
        <w:t xml:space="preserve"> </w:t>
      </w:r>
      <w:r w:rsidRPr="00726AB4">
        <w:rPr>
          <w:rFonts w:cs="Arial"/>
          <w:sz w:val="22"/>
          <w:szCs w:val="22"/>
        </w:rPr>
        <w:t>stilling</w:t>
      </w:r>
      <w:r w:rsidRPr="00726AB4">
        <w:rPr>
          <w:rFonts w:cs="Arial"/>
          <w:spacing w:val="-4"/>
          <w:sz w:val="22"/>
          <w:szCs w:val="22"/>
        </w:rPr>
        <w:t xml:space="preserve"> </w:t>
      </w:r>
      <w:r w:rsidRPr="00726AB4">
        <w:rPr>
          <w:rFonts w:cs="Arial"/>
          <w:sz w:val="22"/>
          <w:szCs w:val="22"/>
        </w:rPr>
        <w:t>til</w:t>
      </w:r>
      <w:r w:rsidRPr="00726AB4">
        <w:rPr>
          <w:rFonts w:cs="Arial"/>
          <w:spacing w:val="-3"/>
          <w:sz w:val="22"/>
          <w:szCs w:val="22"/>
        </w:rPr>
        <w:t xml:space="preserve"> </w:t>
      </w:r>
      <w:r w:rsidRPr="00726AB4">
        <w:rPr>
          <w:rFonts w:cs="Arial"/>
          <w:sz w:val="22"/>
          <w:szCs w:val="22"/>
        </w:rPr>
        <w:t>regnskab</w:t>
      </w:r>
      <w:r w:rsidRPr="00726AB4">
        <w:rPr>
          <w:rFonts w:cs="Arial"/>
          <w:spacing w:val="-3"/>
          <w:sz w:val="22"/>
          <w:szCs w:val="22"/>
        </w:rPr>
        <w:t xml:space="preserve"> </w:t>
      </w:r>
      <w:r w:rsidRPr="00726AB4">
        <w:rPr>
          <w:rFonts w:cs="Arial"/>
          <w:sz w:val="22"/>
          <w:szCs w:val="22"/>
        </w:rPr>
        <w:t>og</w:t>
      </w:r>
      <w:r w:rsidRPr="00726AB4">
        <w:rPr>
          <w:rFonts w:cs="Arial"/>
          <w:spacing w:val="-4"/>
          <w:sz w:val="22"/>
          <w:szCs w:val="22"/>
        </w:rPr>
        <w:t xml:space="preserve"> </w:t>
      </w:r>
      <w:r w:rsidRPr="00726AB4">
        <w:rPr>
          <w:rFonts w:cs="Arial"/>
          <w:sz w:val="22"/>
          <w:szCs w:val="22"/>
        </w:rPr>
        <w:t>budget</w:t>
      </w:r>
      <w:r w:rsidRPr="00726AB4">
        <w:rPr>
          <w:rFonts w:cs="Arial"/>
          <w:spacing w:val="-3"/>
          <w:sz w:val="22"/>
          <w:szCs w:val="22"/>
        </w:rPr>
        <w:t xml:space="preserve"> </w:t>
      </w:r>
      <w:r w:rsidRPr="00726AB4">
        <w:rPr>
          <w:rFonts w:cs="Arial"/>
          <w:sz w:val="22"/>
          <w:szCs w:val="22"/>
        </w:rPr>
        <w:t xml:space="preserve">for de afdelinger, </w:t>
      </w:r>
    </w:p>
    <w:p w14:paraId="3296C824" w14:textId="56C9D0A2" w:rsidR="008165DC" w:rsidRPr="00726AB4" w:rsidRDefault="007D6A3D" w:rsidP="00341ED0">
      <w:pPr>
        <w:pStyle w:val="Brdtekst"/>
        <w:spacing w:before="77"/>
        <w:ind w:left="37"/>
        <w:rPr>
          <w:rFonts w:cs="Arial"/>
          <w:color w:val="FF0000"/>
          <w:sz w:val="22"/>
          <w:szCs w:val="22"/>
        </w:rPr>
      </w:pPr>
      <w:r w:rsidRPr="00726AB4">
        <w:rPr>
          <w:rFonts w:cs="Arial"/>
          <w:sz w:val="22"/>
          <w:szCs w:val="22"/>
        </w:rPr>
        <w:t xml:space="preserve">            </w:t>
      </w:r>
      <w:r w:rsidR="00047622">
        <w:rPr>
          <w:rFonts w:cs="Arial"/>
          <w:sz w:val="22"/>
          <w:szCs w:val="22"/>
        </w:rPr>
        <w:t xml:space="preserve">  </w:t>
      </w:r>
      <w:r w:rsidRPr="00726AB4">
        <w:rPr>
          <w:rFonts w:cs="Arial"/>
          <w:sz w:val="22"/>
          <w:szCs w:val="22"/>
        </w:rPr>
        <w:t xml:space="preserve"> </w:t>
      </w:r>
      <w:r w:rsidR="00047622">
        <w:rPr>
          <w:rFonts w:cs="Arial"/>
          <w:sz w:val="22"/>
          <w:szCs w:val="22"/>
        </w:rPr>
        <w:t xml:space="preserve"> </w:t>
      </w:r>
      <w:r w:rsidR="00FA4111" w:rsidRPr="00726AB4">
        <w:rPr>
          <w:rFonts w:cs="Arial"/>
          <w:sz w:val="22"/>
          <w:szCs w:val="22"/>
        </w:rPr>
        <w:t xml:space="preserve">hvor der </w:t>
      </w:r>
      <w:r w:rsidRPr="00726AB4">
        <w:rPr>
          <w:rFonts w:cs="Arial"/>
          <w:sz w:val="22"/>
          <w:szCs w:val="22"/>
        </w:rPr>
        <w:t>ikke</w:t>
      </w:r>
      <w:r w:rsidR="00FA4111" w:rsidRPr="00726AB4">
        <w:rPr>
          <w:rFonts w:cs="Arial"/>
          <w:sz w:val="22"/>
          <w:szCs w:val="22"/>
        </w:rPr>
        <w:t xml:space="preserve"> holdes afdelingsmøde f.eks. ren</w:t>
      </w:r>
      <w:r w:rsidRPr="00726AB4">
        <w:rPr>
          <w:rFonts w:cs="Arial"/>
          <w:sz w:val="22"/>
          <w:szCs w:val="22"/>
        </w:rPr>
        <w:t>e</w:t>
      </w:r>
      <w:r w:rsidR="00FA4111" w:rsidRPr="00726AB4">
        <w:rPr>
          <w:rFonts w:cs="Arial"/>
          <w:sz w:val="22"/>
          <w:szCs w:val="22"/>
        </w:rPr>
        <w:t xml:space="preserve"> institutionsafdelinger,</w:t>
      </w:r>
      <w:r w:rsidR="00FA4111" w:rsidRPr="00726AB4">
        <w:rPr>
          <w:rFonts w:cs="Arial"/>
          <w:spacing w:val="-53"/>
          <w:sz w:val="22"/>
          <w:szCs w:val="22"/>
        </w:rPr>
        <w:t xml:space="preserve"> </w:t>
      </w:r>
      <w:r w:rsidR="00FA4111" w:rsidRPr="00726AB4">
        <w:rPr>
          <w:rFonts w:cs="Arial"/>
          <w:sz w:val="22"/>
          <w:szCs w:val="22"/>
        </w:rPr>
        <w:t>servicearealer</w:t>
      </w:r>
      <w:r w:rsidR="00FA4111" w:rsidRPr="00726AB4">
        <w:rPr>
          <w:rFonts w:cs="Arial"/>
          <w:spacing w:val="-2"/>
          <w:sz w:val="22"/>
          <w:szCs w:val="22"/>
        </w:rPr>
        <w:t xml:space="preserve"> </w:t>
      </w:r>
      <w:r w:rsidR="00FA4111" w:rsidRPr="00726AB4">
        <w:rPr>
          <w:rFonts w:cs="Arial"/>
          <w:sz w:val="22"/>
          <w:szCs w:val="22"/>
        </w:rPr>
        <w:t>m.v.)</w:t>
      </w:r>
      <w:r w:rsidR="008165DC" w:rsidRPr="00726AB4">
        <w:rPr>
          <w:rFonts w:cs="Arial"/>
          <w:color w:val="FF0000"/>
          <w:sz w:val="22"/>
          <w:szCs w:val="22"/>
        </w:rPr>
        <w:t xml:space="preserve"> </w:t>
      </w:r>
      <w:r w:rsidR="00446BA7" w:rsidRPr="00726AB4">
        <w:rPr>
          <w:rFonts w:cs="Arial"/>
          <w:color w:val="FF0000"/>
          <w:sz w:val="22"/>
          <w:szCs w:val="22"/>
        </w:rPr>
        <w:t xml:space="preserve">         </w:t>
      </w:r>
      <w:r w:rsidR="008165DC" w:rsidRPr="00726AB4">
        <w:rPr>
          <w:rFonts w:cs="Arial"/>
          <w:color w:val="FF0000"/>
          <w:sz w:val="22"/>
          <w:szCs w:val="22"/>
        </w:rPr>
        <w:t xml:space="preserve">   </w:t>
      </w:r>
    </w:p>
    <w:p w14:paraId="7FFA0C19" w14:textId="77777777" w:rsidR="008165DC" w:rsidRPr="00726AB4" w:rsidRDefault="008165DC" w:rsidP="00C34101">
      <w:pPr>
        <w:pStyle w:val="Brdtekst"/>
        <w:spacing w:before="14" w:line="259" w:lineRule="auto"/>
        <w:ind w:left="37" w:right="830"/>
        <w:rPr>
          <w:rFonts w:cs="Arial"/>
          <w:color w:val="FF0000"/>
          <w:sz w:val="22"/>
          <w:szCs w:val="22"/>
        </w:rPr>
      </w:pPr>
    </w:p>
    <w:p w14:paraId="4E87B7BB" w14:textId="1755B830" w:rsidR="00446BA7" w:rsidRPr="00726AB4" w:rsidRDefault="00446BA7" w:rsidP="00446BA7">
      <w:pPr>
        <w:pStyle w:val="Brdtekst"/>
        <w:spacing w:before="94" w:line="259" w:lineRule="auto"/>
        <w:ind w:right="623"/>
        <w:rPr>
          <w:rFonts w:cs="Arial"/>
          <w:sz w:val="22"/>
          <w:szCs w:val="22"/>
        </w:rPr>
      </w:pPr>
      <w:r w:rsidRPr="00726AB4">
        <w:rPr>
          <w:rFonts w:cs="Arial"/>
          <w:sz w:val="22"/>
          <w:szCs w:val="22"/>
        </w:rPr>
        <w:t xml:space="preserve">             </w:t>
      </w:r>
      <w:r w:rsidR="00047622">
        <w:rPr>
          <w:rFonts w:cs="Arial"/>
          <w:sz w:val="22"/>
          <w:szCs w:val="22"/>
        </w:rPr>
        <w:t xml:space="preserve">  </w:t>
      </w:r>
      <w:r w:rsidRPr="00726AB4">
        <w:rPr>
          <w:rFonts w:cs="Arial"/>
          <w:sz w:val="22"/>
          <w:szCs w:val="22"/>
        </w:rPr>
        <w:t xml:space="preserve"> </w:t>
      </w:r>
      <w:r w:rsidR="00C76B8C" w:rsidRPr="00726AB4">
        <w:rPr>
          <w:rFonts w:cs="Arial"/>
          <w:sz w:val="22"/>
          <w:szCs w:val="22"/>
        </w:rPr>
        <w:t>I den udsendte årsberetning er redegjort for årets resultat og balance i hovedtal samt</w:t>
      </w:r>
    </w:p>
    <w:p w14:paraId="4EBD95DA" w14:textId="4E87BB0A" w:rsidR="00446BA7" w:rsidRPr="00726AB4" w:rsidRDefault="00446BA7" w:rsidP="00446BA7">
      <w:pPr>
        <w:pStyle w:val="Brdtekst"/>
        <w:spacing w:before="94" w:line="259" w:lineRule="auto"/>
        <w:ind w:right="623"/>
        <w:rPr>
          <w:rFonts w:cs="Arial"/>
          <w:sz w:val="22"/>
          <w:szCs w:val="22"/>
        </w:rPr>
      </w:pPr>
      <w:r w:rsidRPr="00726AB4">
        <w:rPr>
          <w:rFonts w:cs="Arial"/>
          <w:sz w:val="22"/>
          <w:szCs w:val="22"/>
        </w:rPr>
        <w:t xml:space="preserve">        </w:t>
      </w:r>
      <w:r w:rsidR="00C76B8C" w:rsidRPr="00726AB4">
        <w:rPr>
          <w:rFonts w:cs="Arial"/>
          <w:sz w:val="22"/>
          <w:szCs w:val="22"/>
        </w:rPr>
        <w:t xml:space="preserve"> </w:t>
      </w:r>
      <w:r w:rsidRPr="00726AB4">
        <w:rPr>
          <w:rFonts w:cs="Arial"/>
          <w:sz w:val="22"/>
          <w:szCs w:val="22"/>
        </w:rPr>
        <w:t xml:space="preserve">    </w:t>
      </w:r>
      <w:r w:rsidR="00047622">
        <w:rPr>
          <w:rFonts w:cs="Arial"/>
          <w:sz w:val="22"/>
          <w:szCs w:val="22"/>
        </w:rPr>
        <w:t xml:space="preserve">  </w:t>
      </w:r>
      <w:r w:rsidRPr="00726AB4">
        <w:rPr>
          <w:rFonts w:cs="Arial"/>
          <w:sz w:val="22"/>
          <w:szCs w:val="22"/>
        </w:rPr>
        <w:t xml:space="preserve"> </w:t>
      </w:r>
      <w:r w:rsidR="00C76B8C" w:rsidRPr="00726AB4">
        <w:rPr>
          <w:rFonts w:cs="Arial"/>
          <w:sz w:val="22"/>
          <w:szCs w:val="22"/>
        </w:rPr>
        <w:t>status og udvikling i</w:t>
      </w:r>
      <w:r w:rsidR="00C76B8C" w:rsidRPr="00726AB4">
        <w:rPr>
          <w:rFonts w:cs="Arial"/>
          <w:spacing w:val="-53"/>
          <w:sz w:val="22"/>
          <w:szCs w:val="22"/>
        </w:rPr>
        <w:t xml:space="preserve"> </w:t>
      </w:r>
      <w:r w:rsidR="00C76B8C" w:rsidRPr="00726AB4">
        <w:rPr>
          <w:rFonts w:cs="Arial"/>
          <w:sz w:val="22"/>
          <w:szCs w:val="22"/>
        </w:rPr>
        <w:t>boligorganisationens egenkapital. Egenkapitalen beskrives som</w:t>
      </w:r>
    </w:p>
    <w:p w14:paraId="1F4630A0" w14:textId="481F51EA" w:rsidR="00C76B8C" w:rsidRPr="00726AB4" w:rsidRDefault="00446BA7" w:rsidP="00446BA7">
      <w:pPr>
        <w:pStyle w:val="Brdtekst"/>
        <w:spacing w:before="94" w:line="259" w:lineRule="auto"/>
        <w:ind w:right="623"/>
        <w:rPr>
          <w:rFonts w:cs="Arial"/>
          <w:sz w:val="22"/>
          <w:szCs w:val="22"/>
        </w:rPr>
      </w:pPr>
      <w:r w:rsidRPr="00726AB4">
        <w:rPr>
          <w:rFonts w:cs="Arial"/>
          <w:sz w:val="22"/>
          <w:szCs w:val="22"/>
        </w:rPr>
        <w:t xml:space="preserve">            </w:t>
      </w:r>
      <w:r w:rsidR="00047622">
        <w:rPr>
          <w:rFonts w:cs="Arial"/>
          <w:sz w:val="22"/>
          <w:szCs w:val="22"/>
        </w:rPr>
        <w:t xml:space="preserve"> </w:t>
      </w:r>
      <w:r w:rsidR="00C76B8C" w:rsidRPr="00726AB4">
        <w:rPr>
          <w:rFonts w:cs="Arial"/>
          <w:sz w:val="22"/>
          <w:szCs w:val="22"/>
        </w:rPr>
        <w:t xml:space="preserve"> </w:t>
      </w:r>
      <w:r w:rsidR="00047622">
        <w:rPr>
          <w:rFonts w:cs="Arial"/>
          <w:sz w:val="22"/>
          <w:szCs w:val="22"/>
        </w:rPr>
        <w:t xml:space="preserve"> </w:t>
      </w:r>
      <w:r w:rsidRPr="00726AB4">
        <w:rPr>
          <w:rFonts w:cs="Arial"/>
          <w:sz w:val="22"/>
          <w:szCs w:val="22"/>
        </w:rPr>
        <w:t xml:space="preserve"> </w:t>
      </w:r>
      <w:r w:rsidR="00C76B8C" w:rsidRPr="00726AB4">
        <w:rPr>
          <w:rFonts w:cs="Arial"/>
          <w:sz w:val="22"/>
          <w:szCs w:val="22"/>
        </w:rPr>
        <w:t>organisationens disponible midler i</w:t>
      </w:r>
      <w:r w:rsidR="00C76B8C" w:rsidRPr="00726AB4">
        <w:rPr>
          <w:rFonts w:cs="Arial"/>
          <w:spacing w:val="1"/>
          <w:sz w:val="22"/>
          <w:szCs w:val="22"/>
        </w:rPr>
        <w:t xml:space="preserve"> </w:t>
      </w:r>
      <w:r w:rsidR="00C76B8C" w:rsidRPr="00726AB4">
        <w:rPr>
          <w:rFonts w:cs="Arial"/>
          <w:sz w:val="22"/>
          <w:szCs w:val="22"/>
        </w:rPr>
        <w:t>arbejdskapital,</w:t>
      </w:r>
      <w:r w:rsidR="00C76B8C" w:rsidRPr="00726AB4">
        <w:rPr>
          <w:rFonts w:cs="Arial"/>
          <w:spacing w:val="-1"/>
          <w:sz w:val="22"/>
          <w:szCs w:val="22"/>
        </w:rPr>
        <w:t xml:space="preserve"> </w:t>
      </w:r>
      <w:r w:rsidR="00C76B8C" w:rsidRPr="00726AB4">
        <w:rPr>
          <w:rFonts w:cs="Arial"/>
          <w:sz w:val="22"/>
          <w:szCs w:val="22"/>
        </w:rPr>
        <w:t>dispositionsfond og</w:t>
      </w:r>
      <w:r w:rsidR="00C76B8C" w:rsidRPr="00726AB4">
        <w:rPr>
          <w:rFonts w:cs="Arial"/>
          <w:spacing w:val="-1"/>
          <w:sz w:val="22"/>
          <w:szCs w:val="22"/>
        </w:rPr>
        <w:t xml:space="preserve"> </w:t>
      </w:r>
      <w:r w:rsidR="00C76B8C" w:rsidRPr="00726AB4">
        <w:rPr>
          <w:rFonts w:cs="Arial"/>
          <w:sz w:val="22"/>
          <w:szCs w:val="22"/>
        </w:rPr>
        <w:t>trækningsret.</w:t>
      </w:r>
    </w:p>
    <w:p w14:paraId="62C43DAB" w14:textId="77777777" w:rsidR="00C76B8C" w:rsidRPr="00726AB4" w:rsidRDefault="00C76B8C" w:rsidP="00C34101">
      <w:pPr>
        <w:pStyle w:val="Brdtekst"/>
        <w:spacing w:after="1"/>
        <w:ind w:left="596"/>
        <w:rPr>
          <w:rFonts w:cs="Arial"/>
          <w:sz w:val="22"/>
          <w:szCs w:val="22"/>
        </w:rPr>
      </w:pPr>
    </w:p>
    <w:tbl>
      <w:tblPr>
        <w:tblStyle w:val="TableNormal"/>
        <w:tblW w:w="9865" w:type="dxa"/>
        <w:tblInd w:w="894" w:type="dxa"/>
        <w:tblLayout w:type="fixed"/>
        <w:tblLook w:val="01E0" w:firstRow="1" w:lastRow="1" w:firstColumn="1" w:lastColumn="1" w:noHBand="0" w:noVBand="0"/>
      </w:tblPr>
      <w:tblGrid>
        <w:gridCol w:w="9865"/>
      </w:tblGrid>
      <w:tr w:rsidR="00C76B8C" w:rsidRPr="00726AB4" w14:paraId="1CA63665" w14:textId="77777777" w:rsidTr="00B70C55">
        <w:trPr>
          <w:trHeight w:val="504"/>
        </w:trPr>
        <w:tc>
          <w:tcPr>
            <w:tcW w:w="9865" w:type="dxa"/>
          </w:tcPr>
          <w:p w14:paraId="1D7EB745" w14:textId="74964B55" w:rsidR="00C76B8C" w:rsidRPr="00726AB4" w:rsidRDefault="00047622" w:rsidP="00233E1F">
            <w:pPr>
              <w:pStyle w:val="TableParagraph"/>
              <w:spacing w:line="223" w:lineRule="exact"/>
              <w:rPr>
                <w:rFonts w:ascii="Arial" w:hAnsi="Arial" w:cs="Arial"/>
                <w:lang w:val="da-DK"/>
              </w:rPr>
            </w:pPr>
            <w:r>
              <w:rPr>
                <w:rFonts w:ascii="Arial" w:hAnsi="Arial" w:cs="Arial"/>
                <w:lang w:val="da-DK"/>
              </w:rPr>
              <w:t xml:space="preserve">  </w:t>
            </w:r>
            <w:r w:rsidR="00C76B8C" w:rsidRPr="00726AB4">
              <w:rPr>
                <w:rFonts w:ascii="Arial" w:hAnsi="Arial" w:cs="Arial"/>
                <w:lang w:val="da-DK"/>
              </w:rPr>
              <w:t>Årsberetningen beskriver</w:t>
            </w:r>
            <w:r w:rsidR="00C76B8C" w:rsidRPr="00726AB4">
              <w:rPr>
                <w:rFonts w:ascii="Arial" w:hAnsi="Arial" w:cs="Arial"/>
                <w:spacing w:val="-1"/>
                <w:lang w:val="da-DK"/>
              </w:rPr>
              <w:t xml:space="preserve"> </w:t>
            </w:r>
            <w:r w:rsidR="00C76B8C" w:rsidRPr="00726AB4">
              <w:rPr>
                <w:rFonts w:ascii="Arial" w:hAnsi="Arial" w:cs="Arial"/>
                <w:lang w:val="da-DK"/>
              </w:rPr>
              <w:t>efterfølgende</w:t>
            </w:r>
            <w:r w:rsidR="00C76B8C" w:rsidRPr="00726AB4">
              <w:rPr>
                <w:rFonts w:ascii="Arial" w:hAnsi="Arial" w:cs="Arial"/>
                <w:spacing w:val="-1"/>
                <w:lang w:val="da-DK"/>
              </w:rPr>
              <w:t xml:space="preserve"> </w:t>
            </w:r>
            <w:r w:rsidR="00C76B8C" w:rsidRPr="00726AB4">
              <w:rPr>
                <w:rFonts w:ascii="Arial" w:hAnsi="Arial" w:cs="Arial"/>
                <w:lang w:val="da-DK"/>
              </w:rPr>
              <w:t>afdelingernes</w:t>
            </w:r>
            <w:r w:rsidR="00C76B8C" w:rsidRPr="00726AB4">
              <w:rPr>
                <w:rFonts w:ascii="Arial" w:hAnsi="Arial" w:cs="Arial"/>
                <w:spacing w:val="1"/>
                <w:lang w:val="da-DK"/>
              </w:rPr>
              <w:t xml:space="preserve"> </w:t>
            </w:r>
            <w:r w:rsidR="00C76B8C" w:rsidRPr="00726AB4">
              <w:rPr>
                <w:rFonts w:ascii="Arial" w:hAnsi="Arial" w:cs="Arial"/>
                <w:lang w:val="da-DK"/>
              </w:rPr>
              <w:t>drift for</w:t>
            </w:r>
            <w:r w:rsidR="00C76B8C" w:rsidRPr="00726AB4">
              <w:rPr>
                <w:rFonts w:ascii="Arial" w:hAnsi="Arial" w:cs="Arial"/>
                <w:spacing w:val="-1"/>
                <w:lang w:val="da-DK"/>
              </w:rPr>
              <w:t xml:space="preserve"> </w:t>
            </w:r>
            <w:r w:rsidR="00C76B8C" w:rsidRPr="00726AB4">
              <w:rPr>
                <w:rFonts w:ascii="Arial" w:hAnsi="Arial" w:cs="Arial"/>
                <w:lang w:val="da-DK"/>
              </w:rPr>
              <w:t>det</w:t>
            </w:r>
            <w:r w:rsidR="00C76B8C" w:rsidRPr="00726AB4">
              <w:rPr>
                <w:rFonts w:ascii="Arial" w:hAnsi="Arial" w:cs="Arial"/>
                <w:spacing w:val="-1"/>
                <w:lang w:val="da-DK"/>
              </w:rPr>
              <w:t xml:space="preserve"> </w:t>
            </w:r>
            <w:r w:rsidR="00C76B8C" w:rsidRPr="00726AB4">
              <w:rPr>
                <w:rFonts w:ascii="Arial" w:hAnsi="Arial" w:cs="Arial"/>
                <w:lang w:val="da-DK"/>
              </w:rPr>
              <w:t>forgangne år</w:t>
            </w:r>
            <w:r w:rsidR="00C76B8C" w:rsidRPr="00726AB4">
              <w:rPr>
                <w:rFonts w:ascii="Arial" w:hAnsi="Arial" w:cs="Arial"/>
                <w:spacing w:val="-1"/>
                <w:lang w:val="da-DK"/>
              </w:rPr>
              <w:t xml:space="preserve"> </w:t>
            </w:r>
            <w:r w:rsidR="00C76B8C" w:rsidRPr="00726AB4">
              <w:rPr>
                <w:rFonts w:ascii="Arial" w:hAnsi="Arial" w:cs="Arial"/>
                <w:lang w:val="da-DK"/>
              </w:rPr>
              <w:t>i</w:t>
            </w:r>
            <w:r w:rsidR="00C76B8C" w:rsidRPr="00726AB4">
              <w:rPr>
                <w:rFonts w:ascii="Arial" w:hAnsi="Arial" w:cs="Arial"/>
                <w:spacing w:val="1"/>
                <w:lang w:val="da-DK"/>
              </w:rPr>
              <w:t xml:space="preserve"> </w:t>
            </w:r>
            <w:r w:rsidR="00C76B8C" w:rsidRPr="00726AB4">
              <w:rPr>
                <w:rFonts w:ascii="Arial" w:hAnsi="Arial" w:cs="Arial"/>
                <w:lang w:val="da-DK"/>
              </w:rPr>
              <w:t>forhold</w:t>
            </w:r>
            <w:r w:rsidR="00C76B8C" w:rsidRPr="00726AB4">
              <w:rPr>
                <w:rFonts w:ascii="Arial" w:hAnsi="Arial" w:cs="Arial"/>
                <w:spacing w:val="-1"/>
                <w:lang w:val="da-DK"/>
              </w:rPr>
              <w:t xml:space="preserve"> </w:t>
            </w:r>
            <w:r w:rsidR="00C76B8C" w:rsidRPr="00726AB4">
              <w:rPr>
                <w:rFonts w:ascii="Arial" w:hAnsi="Arial" w:cs="Arial"/>
                <w:lang w:val="da-DK"/>
              </w:rPr>
              <w:t>til</w:t>
            </w:r>
          </w:p>
          <w:p w14:paraId="214985FE" w14:textId="44D4E71A" w:rsidR="00C76B8C" w:rsidRPr="00726AB4" w:rsidRDefault="00047622" w:rsidP="00446BA7">
            <w:pPr>
              <w:pStyle w:val="TableParagraph"/>
              <w:spacing w:before="17" w:line="240" w:lineRule="auto"/>
              <w:rPr>
                <w:rFonts w:ascii="Arial" w:hAnsi="Arial" w:cs="Arial"/>
                <w:lang w:val="da-DK"/>
              </w:rPr>
            </w:pPr>
            <w:r>
              <w:rPr>
                <w:rFonts w:ascii="Arial" w:hAnsi="Arial" w:cs="Arial"/>
                <w:lang w:val="da-DK"/>
              </w:rPr>
              <w:t xml:space="preserve">  </w:t>
            </w:r>
            <w:r w:rsidR="00C76B8C" w:rsidRPr="00726AB4">
              <w:rPr>
                <w:rFonts w:ascii="Arial" w:hAnsi="Arial" w:cs="Arial"/>
                <w:lang w:val="da-DK"/>
              </w:rPr>
              <w:t>underskud/overskud</w:t>
            </w:r>
            <w:r w:rsidR="00C76B8C" w:rsidRPr="00726AB4">
              <w:rPr>
                <w:rFonts w:ascii="Arial" w:hAnsi="Arial" w:cs="Arial"/>
                <w:spacing w:val="-2"/>
                <w:lang w:val="da-DK"/>
              </w:rPr>
              <w:t xml:space="preserve"> </w:t>
            </w:r>
            <w:r w:rsidR="00C76B8C" w:rsidRPr="00726AB4">
              <w:rPr>
                <w:rFonts w:ascii="Arial" w:hAnsi="Arial" w:cs="Arial"/>
                <w:lang w:val="da-DK"/>
              </w:rPr>
              <w:t>samt</w:t>
            </w:r>
            <w:r w:rsidR="00C76B8C" w:rsidRPr="00726AB4">
              <w:rPr>
                <w:rFonts w:ascii="Arial" w:hAnsi="Arial" w:cs="Arial"/>
                <w:spacing w:val="-2"/>
                <w:lang w:val="da-DK"/>
              </w:rPr>
              <w:t xml:space="preserve"> </w:t>
            </w:r>
            <w:r w:rsidR="00C76B8C" w:rsidRPr="00726AB4">
              <w:rPr>
                <w:rFonts w:ascii="Arial" w:hAnsi="Arial" w:cs="Arial"/>
                <w:lang w:val="da-DK"/>
              </w:rPr>
              <w:t>strategi for</w:t>
            </w:r>
            <w:r w:rsidR="00C76B8C" w:rsidRPr="00726AB4">
              <w:rPr>
                <w:rFonts w:ascii="Arial" w:hAnsi="Arial" w:cs="Arial"/>
                <w:spacing w:val="-2"/>
                <w:lang w:val="da-DK"/>
              </w:rPr>
              <w:t xml:space="preserve"> </w:t>
            </w:r>
            <w:r w:rsidR="00C76B8C" w:rsidRPr="00726AB4">
              <w:rPr>
                <w:rFonts w:ascii="Arial" w:hAnsi="Arial" w:cs="Arial"/>
                <w:lang w:val="da-DK"/>
              </w:rPr>
              <w:t>effektiviseringer.</w:t>
            </w:r>
          </w:p>
        </w:tc>
      </w:tr>
      <w:tr w:rsidR="00C76B8C" w:rsidRPr="00726AB4" w14:paraId="164C5089" w14:textId="77777777" w:rsidTr="00B70C55">
        <w:trPr>
          <w:trHeight w:val="504"/>
        </w:trPr>
        <w:tc>
          <w:tcPr>
            <w:tcW w:w="9865" w:type="dxa"/>
          </w:tcPr>
          <w:p w14:paraId="5A77D670" w14:textId="36B2A796" w:rsidR="00047622" w:rsidRDefault="00047622" w:rsidP="00446BA7">
            <w:pPr>
              <w:pStyle w:val="TableParagraph"/>
              <w:spacing w:before="4" w:line="240" w:lineRule="atLeast"/>
              <w:ind w:right="183"/>
              <w:rPr>
                <w:rFonts w:ascii="Arial" w:hAnsi="Arial" w:cs="Arial"/>
                <w:lang w:val="da-DK"/>
              </w:rPr>
            </w:pPr>
            <w:r>
              <w:rPr>
                <w:rFonts w:ascii="Arial" w:hAnsi="Arial" w:cs="Arial"/>
                <w:lang w:val="da-DK"/>
              </w:rPr>
              <w:t xml:space="preserve">  </w:t>
            </w:r>
            <w:r w:rsidR="00C76B8C" w:rsidRPr="00726AB4">
              <w:rPr>
                <w:rFonts w:ascii="Arial" w:hAnsi="Arial" w:cs="Arial"/>
                <w:lang w:val="da-DK"/>
              </w:rPr>
              <w:t xml:space="preserve">Endvidere beskriver årsberetningen en vurdering af afdelinger i forhold til </w:t>
            </w:r>
          </w:p>
          <w:p w14:paraId="2F81815B" w14:textId="7ED408D8" w:rsidR="00C76B8C" w:rsidRPr="00726AB4" w:rsidRDefault="00047622" w:rsidP="00446BA7">
            <w:pPr>
              <w:pStyle w:val="TableParagraph"/>
              <w:spacing w:before="4" w:line="240" w:lineRule="atLeast"/>
              <w:ind w:right="183"/>
              <w:rPr>
                <w:rFonts w:ascii="Arial" w:hAnsi="Arial" w:cs="Arial"/>
                <w:lang w:val="da-DK"/>
              </w:rPr>
            </w:pPr>
            <w:r>
              <w:rPr>
                <w:rFonts w:ascii="Arial" w:hAnsi="Arial" w:cs="Arial"/>
                <w:lang w:val="da-DK"/>
              </w:rPr>
              <w:t xml:space="preserve">  </w:t>
            </w:r>
            <w:r w:rsidR="00C76B8C" w:rsidRPr="00726AB4">
              <w:rPr>
                <w:rFonts w:ascii="Arial" w:hAnsi="Arial" w:cs="Arial"/>
                <w:lang w:val="da-DK"/>
              </w:rPr>
              <w:t xml:space="preserve">vedligeholdelses-, </w:t>
            </w:r>
            <w:r>
              <w:rPr>
                <w:rFonts w:ascii="Arial" w:hAnsi="Arial" w:cs="Arial"/>
                <w:lang w:val="da-DK"/>
              </w:rPr>
              <w:t xml:space="preserve">  </w:t>
            </w:r>
            <w:r w:rsidR="00C76B8C" w:rsidRPr="00726AB4">
              <w:rPr>
                <w:rFonts w:ascii="Arial" w:hAnsi="Arial" w:cs="Arial"/>
                <w:lang w:val="da-DK"/>
              </w:rPr>
              <w:t>udlejnings-, og</w:t>
            </w:r>
            <w:r w:rsidR="00C76B8C" w:rsidRPr="00726AB4">
              <w:rPr>
                <w:rFonts w:ascii="Arial" w:hAnsi="Arial" w:cs="Arial"/>
                <w:spacing w:val="-53"/>
                <w:lang w:val="da-DK"/>
              </w:rPr>
              <w:t xml:space="preserve"> </w:t>
            </w:r>
            <w:r w:rsidR="00C76B8C" w:rsidRPr="00726AB4">
              <w:rPr>
                <w:rFonts w:ascii="Arial" w:hAnsi="Arial" w:cs="Arial"/>
                <w:lang w:val="da-DK"/>
              </w:rPr>
              <w:t>boligsocial</w:t>
            </w:r>
            <w:r w:rsidR="00C76B8C" w:rsidRPr="00726AB4">
              <w:rPr>
                <w:rFonts w:ascii="Arial" w:hAnsi="Arial" w:cs="Arial"/>
                <w:spacing w:val="1"/>
                <w:lang w:val="da-DK"/>
              </w:rPr>
              <w:t xml:space="preserve"> </w:t>
            </w:r>
            <w:r w:rsidR="00C76B8C" w:rsidRPr="00726AB4">
              <w:rPr>
                <w:rFonts w:ascii="Arial" w:hAnsi="Arial" w:cs="Arial"/>
                <w:lang w:val="da-DK"/>
              </w:rPr>
              <w:t>og</w:t>
            </w:r>
            <w:r w:rsidR="00C76B8C" w:rsidRPr="00726AB4">
              <w:rPr>
                <w:rFonts w:ascii="Arial" w:hAnsi="Arial" w:cs="Arial"/>
                <w:spacing w:val="-1"/>
                <w:lang w:val="da-DK"/>
              </w:rPr>
              <w:t xml:space="preserve"> </w:t>
            </w:r>
            <w:r w:rsidR="00C76B8C" w:rsidRPr="00726AB4">
              <w:rPr>
                <w:rFonts w:ascii="Arial" w:hAnsi="Arial" w:cs="Arial"/>
                <w:lang w:val="da-DK"/>
              </w:rPr>
              <w:t>økonomiske</w:t>
            </w:r>
            <w:r w:rsidR="00C76B8C" w:rsidRPr="00726AB4">
              <w:rPr>
                <w:rFonts w:ascii="Arial" w:hAnsi="Arial" w:cs="Arial"/>
                <w:spacing w:val="-1"/>
                <w:lang w:val="da-DK"/>
              </w:rPr>
              <w:t xml:space="preserve"> </w:t>
            </w:r>
            <w:r w:rsidR="00C76B8C" w:rsidRPr="00726AB4">
              <w:rPr>
                <w:rFonts w:ascii="Arial" w:hAnsi="Arial" w:cs="Arial"/>
                <w:lang w:val="da-DK"/>
              </w:rPr>
              <w:t>status.</w:t>
            </w:r>
          </w:p>
        </w:tc>
      </w:tr>
    </w:tbl>
    <w:p w14:paraId="6E5E3C20" w14:textId="77777777" w:rsidR="00C76B8C" w:rsidRPr="00726AB4" w:rsidRDefault="00C76B8C" w:rsidP="00C34101">
      <w:pPr>
        <w:pStyle w:val="Brdtekst"/>
        <w:spacing w:before="1"/>
        <w:ind w:left="596"/>
        <w:rPr>
          <w:rFonts w:cs="Arial"/>
          <w:sz w:val="22"/>
          <w:szCs w:val="22"/>
        </w:rPr>
      </w:pPr>
    </w:p>
    <w:tbl>
      <w:tblPr>
        <w:tblStyle w:val="TableNormal"/>
        <w:tblW w:w="9837" w:type="dxa"/>
        <w:tblInd w:w="894" w:type="dxa"/>
        <w:tblLayout w:type="fixed"/>
        <w:tblLook w:val="01E0" w:firstRow="1" w:lastRow="1" w:firstColumn="1" w:lastColumn="1" w:noHBand="0" w:noVBand="0"/>
      </w:tblPr>
      <w:tblGrid>
        <w:gridCol w:w="9837"/>
      </w:tblGrid>
      <w:tr w:rsidR="00C76B8C" w:rsidRPr="00726AB4" w14:paraId="100C146D" w14:textId="77777777" w:rsidTr="00B70C55">
        <w:trPr>
          <w:trHeight w:val="359"/>
        </w:trPr>
        <w:tc>
          <w:tcPr>
            <w:tcW w:w="9837" w:type="dxa"/>
          </w:tcPr>
          <w:p w14:paraId="303583BF" w14:textId="77777777" w:rsidR="00C76B8C" w:rsidRPr="00726AB4" w:rsidRDefault="00C76B8C" w:rsidP="00C34101">
            <w:pPr>
              <w:pStyle w:val="TableParagraph"/>
              <w:spacing w:line="223" w:lineRule="exact"/>
              <w:ind w:left="200"/>
              <w:rPr>
                <w:rFonts w:ascii="Arial" w:hAnsi="Arial" w:cs="Arial"/>
                <w:lang w:val="da-DK"/>
              </w:rPr>
            </w:pPr>
            <w:r w:rsidRPr="00726AB4">
              <w:rPr>
                <w:rFonts w:ascii="Arial" w:hAnsi="Arial" w:cs="Arial"/>
                <w:u w:val="single"/>
                <w:lang w:val="da-DK"/>
              </w:rPr>
              <w:t>Ved</w:t>
            </w:r>
            <w:r w:rsidRPr="00726AB4">
              <w:rPr>
                <w:rFonts w:ascii="Arial" w:hAnsi="Arial" w:cs="Arial"/>
                <w:spacing w:val="-3"/>
                <w:u w:val="single"/>
                <w:lang w:val="da-DK"/>
              </w:rPr>
              <w:t xml:space="preserve"> </w:t>
            </w:r>
            <w:r w:rsidRPr="00726AB4">
              <w:rPr>
                <w:rFonts w:ascii="Arial" w:hAnsi="Arial" w:cs="Arial"/>
                <w:u w:val="single"/>
                <w:lang w:val="da-DK"/>
              </w:rPr>
              <w:t>fremhævede</w:t>
            </w:r>
            <w:r w:rsidRPr="00726AB4">
              <w:rPr>
                <w:rFonts w:ascii="Arial" w:hAnsi="Arial" w:cs="Arial"/>
                <w:spacing w:val="-1"/>
                <w:u w:val="single"/>
                <w:lang w:val="da-DK"/>
              </w:rPr>
              <w:t xml:space="preserve"> </w:t>
            </w:r>
            <w:r w:rsidRPr="00726AB4">
              <w:rPr>
                <w:rFonts w:ascii="Arial" w:hAnsi="Arial" w:cs="Arial"/>
                <w:u w:val="single"/>
                <w:lang w:val="da-DK"/>
              </w:rPr>
              <w:t>forhold</w:t>
            </w:r>
            <w:r w:rsidRPr="00726AB4">
              <w:rPr>
                <w:rFonts w:ascii="Arial" w:hAnsi="Arial" w:cs="Arial"/>
                <w:spacing w:val="-2"/>
                <w:u w:val="single"/>
                <w:lang w:val="da-DK"/>
              </w:rPr>
              <w:t xml:space="preserve"> </w:t>
            </w:r>
            <w:r w:rsidRPr="00726AB4">
              <w:rPr>
                <w:rFonts w:ascii="Arial" w:hAnsi="Arial" w:cs="Arial"/>
                <w:u w:val="single"/>
                <w:lang w:val="da-DK"/>
              </w:rPr>
              <w:t>i</w:t>
            </w:r>
            <w:r w:rsidRPr="00726AB4">
              <w:rPr>
                <w:rFonts w:ascii="Arial" w:hAnsi="Arial" w:cs="Arial"/>
                <w:spacing w:val="-1"/>
                <w:u w:val="single"/>
                <w:lang w:val="da-DK"/>
              </w:rPr>
              <w:t xml:space="preserve"> </w:t>
            </w:r>
            <w:r w:rsidRPr="00726AB4">
              <w:rPr>
                <w:rFonts w:ascii="Arial" w:hAnsi="Arial" w:cs="Arial"/>
                <w:u w:val="single"/>
                <w:lang w:val="da-DK"/>
              </w:rPr>
              <w:t>regnskaberne:</w:t>
            </w:r>
          </w:p>
        </w:tc>
      </w:tr>
      <w:tr w:rsidR="00C76B8C" w:rsidRPr="00726AB4" w14:paraId="33F5464B" w14:textId="77777777" w:rsidTr="00B70C55">
        <w:trPr>
          <w:trHeight w:val="359"/>
        </w:trPr>
        <w:tc>
          <w:tcPr>
            <w:tcW w:w="9837" w:type="dxa"/>
          </w:tcPr>
          <w:p w14:paraId="3A784B80" w14:textId="77777777" w:rsidR="00C76B8C" w:rsidRPr="00726AB4" w:rsidRDefault="00C76B8C" w:rsidP="00C34101">
            <w:pPr>
              <w:pStyle w:val="TableParagraph"/>
              <w:spacing w:before="129" w:line="210" w:lineRule="exact"/>
              <w:ind w:left="200"/>
              <w:rPr>
                <w:rFonts w:ascii="Arial" w:hAnsi="Arial" w:cs="Arial"/>
                <w:lang w:val="da-DK"/>
              </w:rPr>
            </w:pPr>
            <w:r w:rsidRPr="00726AB4">
              <w:rPr>
                <w:rFonts w:ascii="Arial" w:hAnsi="Arial" w:cs="Arial"/>
                <w:lang w:val="da-DK"/>
              </w:rPr>
              <w:t>I</w:t>
            </w:r>
            <w:r w:rsidRPr="00726AB4">
              <w:rPr>
                <w:rFonts w:ascii="Arial" w:hAnsi="Arial" w:cs="Arial"/>
                <w:spacing w:val="-2"/>
                <w:lang w:val="da-DK"/>
              </w:rPr>
              <w:t xml:space="preserve"> </w:t>
            </w:r>
            <w:r w:rsidRPr="00726AB4">
              <w:rPr>
                <w:rFonts w:ascii="Arial" w:hAnsi="Arial" w:cs="Arial"/>
                <w:lang w:val="da-DK"/>
              </w:rPr>
              <w:t>henhold</w:t>
            </w:r>
            <w:r w:rsidRPr="00726AB4">
              <w:rPr>
                <w:rFonts w:ascii="Arial" w:hAnsi="Arial" w:cs="Arial"/>
                <w:spacing w:val="-1"/>
                <w:lang w:val="da-DK"/>
              </w:rPr>
              <w:t xml:space="preserve"> </w:t>
            </w:r>
            <w:r w:rsidRPr="00726AB4">
              <w:rPr>
                <w:rFonts w:ascii="Arial" w:hAnsi="Arial" w:cs="Arial"/>
                <w:lang w:val="da-DK"/>
              </w:rPr>
              <w:t>til</w:t>
            </w:r>
            <w:r w:rsidRPr="00726AB4">
              <w:rPr>
                <w:rFonts w:ascii="Arial" w:hAnsi="Arial" w:cs="Arial"/>
                <w:spacing w:val="-1"/>
                <w:lang w:val="da-DK"/>
              </w:rPr>
              <w:t xml:space="preserve"> </w:t>
            </w:r>
            <w:r w:rsidRPr="00726AB4">
              <w:rPr>
                <w:rFonts w:ascii="Arial" w:hAnsi="Arial" w:cs="Arial"/>
                <w:lang w:val="da-DK"/>
              </w:rPr>
              <w:t>reglerne</w:t>
            </w:r>
            <w:r w:rsidRPr="00726AB4">
              <w:rPr>
                <w:rFonts w:ascii="Arial" w:hAnsi="Arial" w:cs="Arial"/>
                <w:spacing w:val="-1"/>
                <w:lang w:val="da-DK"/>
              </w:rPr>
              <w:t xml:space="preserve"> </w:t>
            </w:r>
            <w:r w:rsidRPr="00726AB4">
              <w:rPr>
                <w:rFonts w:ascii="Arial" w:hAnsi="Arial" w:cs="Arial"/>
                <w:lang w:val="da-DK"/>
              </w:rPr>
              <w:t>skal bestyrelsen</w:t>
            </w:r>
            <w:r w:rsidRPr="00726AB4">
              <w:rPr>
                <w:rFonts w:ascii="Arial" w:hAnsi="Arial" w:cs="Arial"/>
                <w:spacing w:val="-1"/>
                <w:lang w:val="da-DK"/>
              </w:rPr>
              <w:t xml:space="preserve"> </w:t>
            </w:r>
            <w:r w:rsidRPr="00726AB4">
              <w:rPr>
                <w:rFonts w:ascii="Arial" w:hAnsi="Arial" w:cs="Arial"/>
                <w:lang w:val="da-DK"/>
              </w:rPr>
              <w:t>forholde</w:t>
            </w:r>
            <w:r w:rsidRPr="00726AB4">
              <w:rPr>
                <w:rFonts w:ascii="Arial" w:hAnsi="Arial" w:cs="Arial"/>
                <w:spacing w:val="-1"/>
                <w:lang w:val="da-DK"/>
              </w:rPr>
              <w:t xml:space="preserve"> </w:t>
            </w:r>
            <w:r w:rsidRPr="00726AB4">
              <w:rPr>
                <w:rFonts w:ascii="Arial" w:hAnsi="Arial" w:cs="Arial"/>
                <w:lang w:val="da-DK"/>
              </w:rPr>
              <w:t>sig</w:t>
            </w:r>
            <w:r w:rsidRPr="00726AB4">
              <w:rPr>
                <w:rFonts w:ascii="Arial" w:hAnsi="Arial" w:cs="Arial"/>
                <w:spacing w:val="-2"/>
                <w:lang w:val="da-DK"/>
              </w:rPr>
              <w:t xml:space="preserve"> </w:t>
            </w:r>
            <w:r w:rsidRPr="00726AB4">
              <w:rPr>
                <w:rFonts w:ascii="Arial" w:hAnsi="Arial" w:cs="Arial"/>
                <w:lang w:val="da-DK"/>
              </w:rPr>
              <w:t>til</w:t>
            </w:r>
            <w:r w:rsidRPr="00726AB4">
              <w:rPr>
                <w:rFonts w:ascii="Arial" w:hAnsi="Arial" w:cs="Arial"/>
                <w:spacing w:val="-1"/>
                <w:lang w:val="da-DK"/>
              </w:rPr>
              <w:t xml:space="preserve"> </w:t>
            </w:r>
            <w:r w:rsidRPr="00726AB4">
              <w:rPr>
                <w:rFonts w:ascii="Arial" w:hAnsi="Arial" w:cs="Arial"/>
                <w:lang w:val="da-DK"/>
              </w:rPr>
              <w:t>revisionens fremhævede</w:t>
            </w:r>
            <w:r w:rsidRPr="00726AB4">
              <w:rPr>
                <w:rFonts w:ascii="Arial" w:hAnsi="Arial" w:cs="Arial"/>
                <w:spacing w:val="-1"/>
                <w:lang w:val="da-DK"/>
              </w:rPr>
              <w:t xml:space="preserve"> </w:t>
            </w:r>
            <w:r w:rsidRPr="00726AB4">
              <w:rPr>
                <w:rFonts w:ascii="Arial" w:hAnsi="Arial" w:cs="Arial"/>
                <w:lang w:val="da-DK"/>
              </w:rPr>
              <w:t>forhold</w:t>
            </w:r>
            <w:r w:rsidRPr="00726AB4">
              <w:rPr>
                <w:rFonts w:ascii="Arial" w:hAnsi="Arial" w:cs="Arial"/>
                <w:spacing w:val="-1"/>
                <w:lang w:val="da-DK"/>
              </w:rPr>
              <w:t xml:space="preserve"> </w:t>
            </w:r>
            <w:r w:rsidRPr="00726AB4">
              <w:rPr>
                <w:rFonts w:ascii="Arial" w:hAnsi="Arial" w:cs="Arial"/>
                <w:lang w:val="da-DK"/>
              </w:rPr>
              <w:t>i revisionsprotokollat.</w:t>
            </w:r>
          </w:p>
        </w:tc>
      </w:tr>
    </w:tbl>
    <w:p w14:paraId="1CDBC690" w14:textId="1BB9AEF9" w:rsidR="00C76B8C" w:rsidRPr="00726AB4" w:rsidRDefault="00C76B8C" w:rsidP="0091509D">
      <w:pPr>
        <w:pStyle w:val="Brdtekst"/>
        <w:ind w:left="1087"/>
        <w:rPr>
          <w:rFonts w:cs="Arial"/>
          <w:sz w:val="22"/>
          <w:szCs w:val="22"/>
        </w:rPr>
      </w:pPr>
      <w:r w:rsidRPr="00726AB4">
        <w:rPr>
          <w:rFonts w:cs="Arial"/>
          <w:sz w:val="22"/>
          <w:szCs w:val="22"/>
        </w:rPr>
        <w:t>576-2</w:t>
      </w:r>
      <w:r w:rsidRPr="00726AB4">
        <w:rPr>
          <w:rFonts w:cs="Arial"/>
          <w:spacing w:val="-4"/>
          <w:sz w:val="22"/>
          <w:szCs w:val="22"/>
        </w:rPr>
        <w:t xml:space="preserve"> </w:t>
      </w:r>
      <w:r w:rsidRPr="00726AB4">
        <w:rPr>
          <w:rFonts w:cs="Arial"/>
          <w:sz w:val="22"/>
          <w:szCs w:val="22"/>
        </w:rPr>
        <w:t>Lyksborgvej</w:t>
      </w:r>
      <w:r w:rsidRPr="00726AB4">
        <w:rPr>
          <w:rFonts w:cs="Arial"/>
          <w:spacing w:val="-4"/>
          <w:sz w:val="22"/>
          <w:szCs w:val="22"/>
        </w:rPr>
        <w:t xml:space="preserve"> </w:t>
      </w:r>
      <w:r w:rsidRPr="00726AB4">
        <w:rPr>
          <w:rFonts w:cs="Arial"/>
          <w:sz w:val="22"/>
          <w:szCs w:val="22"/>
        </w:rPr>
        <w:t>Servicea</w:t>
      </w:r>
      <w:r w:rsidR="0091509D" w:rsidRPr="00726AB4">
        <w:rPr>
          <w:rFonts w:cs="Arial"/>
          <w:sz w:val="22"/>
          <w:szCs w:val="22"/>
        </w:rPr>
        <w:t>r</w:t>
      </w:r>
      <w:r w:rsidRPr="00726AB4">
        <w:rPr>
          <w:rFonts w:cs="Arial"/>
          <w:sz w:val="22"/>
          <w:szCs w:val="22"/>
        </w:rPr>
        <w:t>ealer</w:t>
      </w:r>
      <w:r w:rsidR="0091509D" w:rsidRPr="00726AB4">
        <w:rPr>
          <w:rFonts w:cs="Arial"/>
          <w:sz w:val="22"/>
          <w:szCs w:val="22"/>
        </w:rPr>
        <w:t>.</w:t>
      </w:r>
    </w:p>
    <w:p w14:paraId="365D3BDC" w14:textId="77777777" w:rsidR="00C76B8C" w:rsidRPr="00726AB4" w:rsidRDefault="00C76B8C" w:rsidP="00C34101">
      <w:pPr>
        <w:pStyle w:val="Brdtekst"/>
        <w:spacing w:before="93" w:line="259" w:lineRule="auto"/>
        <w:ind w:left="1087" w:right="435"/>
        <w:rPr>
          <w:rFonts w:cs="Arial"/>
          <w:sz w:val="22"/>
          <w:szCs w:val="22"/>
        </w:rPr>
      </w:pPr>
      <w:r w:rsidRPr="00726AB4">
        <w:rPr>
          <w:rFonts w:cs="Arial"/>
          <w:sz w:val="22"/>
          <w:szCs w:val="22"/>
        </w:rPr>
        <w:t>Til revisors fremhævelse af forhold om konto 116, planlagt og periodisk vedligeholdelse og fornyelse, kan vi</w:t>
      </w:r>
      <w:r w:rsidRPr="00726AB4">
        <w:rPr>
          <w:rFonts w:cs="Arial"/>
          <w:spacing w:val="-53"/>
          <w:sz w:val="22"/>
          <w:szCs w:val="22"/>
        </w:rPr>
        <w:t xml:space="preserve"> </w:t>
      </w:r>
      <w:r w:rsidRPr="00726AB4">
        <w:rPr>
          <w:rFonts w:cs="Arial"/>
          <w:sz w:val="22"/>
          <w:szCs w:val="22"/>
        </w:rPr>
        <w:t>oplyse, at ifølge langtidsbudgettet for dette, vil der i afd.</w:t>
      </w:r>
      <w:r w:rsidRPr="00726AB4">
        <w:rPr>
          <w:rFonts w:cs="Arial"/>
          <w:spacing w:val="1"/>
          <w:sz w:val="22"/>
          <w:szCs w:val="22"/>
        </w:rPr>
        <w:t xml:space="preserve"> </w:t>
      </w:r>
      <w:r w:rsidRPr="00726AB4">
        <w:rPr>
          <w:rFonts w:cs="Arial"/>
          <w:sz w:val="22"/>
          <w:szCs w:val="22"/>
        </w:rPr>
        <w:t>576-2 (2027/2028) ikke være tilstrækkelige</w:t>
      </w:r>
      <w:r w:rsidRPr="00726AB4">
        <w:rPr>
          <w:rFonts w:cs="Arial"/>
          <w:spacing w:val="1"/>
          <w:sz w:val="22"/>
          <w:szCs w:val="22"/>
        </w:rPr>
        <w:t xml:space="preserve"> </w:t>
      </w:r>
      <w:r w:rsidRPr="00726AB4">
        <w:rPr>
          <w:rFonts w:cs="Arial"/>
          <w:sz w:val="22"/>
          <w:szCs w:val="22"/>
        </w:rPr>
        <w:t>henlæggelser til at dække de planlagte vedligeholdelsesarbejder m.v. Langtidsbudgettet vil blive revideret,</w:t>
      </w:r>
      <w:r w:rsidRPr="00726AB4">
        <w:rPr>
          <w:rFonts w:cs="Arial"/>
          <w:spacing w:val="1"/>
          <w:sz w:val="22"/>
          <w:szCs w:val="22"/>
        </w:rPr>
        <w:t xml:space="preserve"> </w:t>
      </w:r>
      <w:r w:rsidRPr="00726AB4">
        <w:rPr>
          <w:rFonts w:cs="Arial"/>
          <w:sz w:val="22"/>
          <w:szCs w:val="22"/>
        </w:rPr>
        <w:t>således at</w:t>
      </w:r>
      <w:r w:rsidRPr="00726AB4">
        <w:rPr>
          <w:rFonts w:cs="Arial"/>
          <w:spacing w:val="-1"/>
          <w:sz w:val="22"/>
          <w:szCs w:val="22"/>
        </w:rPr>
        <w:t xml:space="preserve"> </w:t>
      </w:r>
      <w:r w:rsidRPr="00726AB4">
        <w:rPr>
          <w:rFonts w:cs="Arial"/>
          <w:sz w:val="22"/>
          <w:szCs w:val="22"/>
        </w:rPr>
        <w:t>der</w:t>
      </w:r>
      <w:r w:rsidRPr="00726AB4">
        <w:rPr>
          <w:rFonts w:cs="Arial"/>
          <w:spacing w:val="-1"/>
          <w:sz w:val="22"/>
          <w:szCs w:val="22"/>
        </w:rPr>
        <w:t xml:space="preserve"> </w:t>
      </w:r>
      <w:r w:rsidRPr="00726AB4">
        <w:rPr>
          <w:rFonts w:cs="Arial"/>
          <w:sz w:val="22"/>
          <w:szCs w:val="22"/>
        </w:rPr>
        <w:t>er</w:t>
      </w:r>
      <w:r w:rsidRPr="00726AB4">
        <w:rPr>
          <w:rFonts w:cs="Arial"/>
          <w:spacing w:val="-2"/>
          <w:sz w:val="22"/>
          <w:szCs w:val="22"/>
        </w:rPr>
        <w:t xml:space="preserve"> </w:t>
      </w:r>
      <w:r w:rsidRPr="00726AB4">
        <w:rPr>
          <w:rFonts w:cs="Arial"/>
          <w:sz w:val="22"/>
          <w:szCs w:val="22"/>
        </w:rPr>
        <w:t>tilstrækkelige</w:t>
      </w:r>
      <w:r w:rsidRPr="00726AB4">
        <w:rPr>
          <w:rFonts w:cs="Arial"/>
          <w:spacing w:val="-1"/>
          <w:sz w:val="22"/>
          <w:szCs w:val="22"/>
        </w:rPr>
        <w:t xml:space="preserve"> </w:t>
      </w:r>
      <w:r w:rsidRPr="00726AB4">
        <w:rPr>
          <w:rFonts w:cs="Arial"/>
          <w:sz w:val="22"/>
          <w:szCs w:val="22"/>
        </w:rPr>
        <w:t>henlagte midler</w:t>
      </w:r>
      <w:r w:rsidRPr="00726AB4">
        <w:rPr>
          <w:rFonts w:cs="Arial"/>
          <w:spacing w:val="-1"/>
          <w:sz w:val="22"/>
          <w:szCs w:val="22"/>
        </w:rPr>
        <w:t xml:space="preserve"> </w:t>
      </w:r>
      <w:r w:rsidRPr="00726AB4">
        <w:rPr>
          <w:rFonts w:cs="Arial"/>
          <w:sz w:val="22"/>
          <w:szCs w:val="22"/>
        </w:rPr>
        <w:t>til at</w:t>
      </w:r>
      <w:r w:rsidRPr="00726AB4">
        <w:rPr>
          <w:rFonts w:cs="Arial"/>
          <w:spacing w:val="-2"/>
          <w:sz w:val="22"/>
          <w:szCs w:val="22"/>
        </w:rPr>
        <w:t xml:space="preserve"> </w:t>
      </w:r>
      <w:r w:rsidRPr="00726AB4">
        <w:rPr>
          <w:rFonts w:cs="Arial"/>
          <w:sz w:val="22"/>
          <w:szCs w:val="22"/>
        </w:rPr>
        <w:t>dække</w:t>
      </w:r>
      <w:r w:rsidRPr="00726AB4">
        <w:rPr>
          <w:rFonts w:cs="Arial"/>
          <w:spacing w:val="-1"/>
          <w:sz w:val="22"/>
          <w:szCs w:val="22"/>
        </w:rPr>
        <w:t xml:space="preserve"> </w:t>
      </w:r>
      <w:r w:rsidRPr="00726AB4">
        <w:rPr>
          <w:rFonts w:cs="Arial"/>
          <w:sz w:val="22"/>
          <w:szCs w:val="22"/>
        </w:rPr>
        <w:t>de planlagte arbejder.</w:t>
      </w:r>
    </w:p>
    <w:p w14:paraId="54CF3E0A" w14:textId="77777777" w:rsidR="00C34101" w:rsidRPr="00726AB4" w:rsidRDefault="00C34101" w:rsidP="008F031D">
      <w:pPr>
        <w:pStyle w:val="Brdtekst"/>
        <w:spacing w:before="10"/>
        <w:rPr>
          <w:rFonts w:cs="Arial"/>
          <w:sz w:val="22"/>
          <w:szCs w:val="22"/>
        </w:rPr>
      </w:pPr>
    </w:p>
    <w:p w14:paraId="10A878F9" w14:textId="77777777" w:rsidR="00C76B8C" w:rsidRPr="00726AB4" w:rsidRDefault="00C76B8C" w:rsidP="00C34101">
      <w:pPr>
        <w:pStyle w:val="Brdtekst"/>
        <w:ind w:left="1087"/>
        <w:rPr>
          <w:rFonts w:cs="Arial"/>
          <w:sz w:val="22"/>
          <w:szCs w:val="22"/>
        </w:rPr>
      </w:pPr>
      <w:r w:rsidRPr="00726AB4">
        <w:rPr>
          <w:rFonts w:cs="Arial"/>
          <w:sz w:val="22"/>
          <w:szCs w:val="22"/>
        </w:rPr>
        <w:t>I</w:t>
      </w:r>
      <w:r w:rsidRPr="00726AB4">
        <w:rPr>
          <w:rFonts w:cs="Arial"/>
          <w:spacing w:val="-2"/>
          <w:sz w:val="22"/>
          <w:szCs w:val="22"/>
        </w:rPr>
        <w:t xml:space="preserve"> </w:t>
      </w:r>
      <w:r w:rsidRPr="00726AB4">
        <w:rPr>
          <w:rFonts w:cs="Arial"/>
          <w:sz w:val="22"/>
          <w:szCs w:val="22"/>
        </w:rPr>
        <w:t>langtidsbudgettet i afd.</w:t>
      </w:r>
      <w:r w:rsidRPr="00726AB4">
        <w:rPr>
          <w:rFonts w:cs="Arial"/>
          <w:spacing w:val="54"/>
          <w:sz w:val="22"/>
          <w:szCs w:val="22"/>
        </w:rPr>
        <w:t xml:space="preserve"> </w:t>
      </w:r>
      <w:r w:rsidRPr="00726AB4">
        <w:rPr>
          <w:rFonts w:cs="Arial"/>
          <w:sz w:val="22"/>
          <w:szCs w:val="22"/>
        </w:rPr>
        <w:t>576-2</w:t>
      </w:r>
      <w:r w:rsidRPr="00726AB4">
        <w:rPr>
          <w:rFonts w:cs="Arial"/>
          <w:spacing w:val="-1"/>
          <w:sz w:val="22"/>
          <w:szCs w:val="22"/>
        </w:rPr>
        <w:t xml:space="preserve"> </w:t>
      </w:r>
      <w:r w:rsidRPr="00726AB4">
        <w:rPr>
          <w:rFonts w:cs="Arial"/>
          <w:sz w:val="22"/>
          <w:szCs w:val="22"/>
        </w:rPr>
        <w:t>(2027/2028)</w:t>
      </w:r>
      <w:r w:rsidRPr="00726AB4">
        <w:rPr>
          <w:rFonts w:cs="Arial"/>
          <w:spacing w:val="-1"/>
          <w:sz w:val="22"/>
          <w:szCs w:val="22"/>
        </w:rPr>
        <w:t xml:space="preserve"> </w:t>
      </w:r>
      <w:r w:rsidRPr="00726AB4">
        <w:rPr>
          <w:rFonts w:cs="Arial"/>
          <w:sz w:val="22"/>
          <w:szCs w:val="22"/>
        </w:rPr>
        <w:t>er</w:t>
      </w:r>
      <w:r w:rsidRPr="00726AB4">
        <w:rPr>
          <w:rFonts w:cs="Arial"/>
          <w:spacing w:val="-3"/>
          <w:sz w:val="22"/>
          <w:szCs w:val="22"/>
        </w:rPr>
        <w:t xml:space="preserve"> </w:t>
      </w:r>
      <w:r w:rsidRPr="00726AB4">
        <w:rPr>
          <w:rFonts w:cs="Arial"/>
          <w:sz w:val="22"/>
          <w:szCs w:val="22"/>
        </w:rPr>
        <w:t>der</w:t>
      </w:r>
      <w:r w:rsidRPr="00726AB4">
        <w:rPr>
          <w:rFonts w:cs="Arial"/>
          <w:spacing w:val="-1"/>
          <w:sz w:val="22"/>
          <w:szCs w:val="22"/>
        </w:rPr>
        <w:t xml:space="preserve"> </w:t>
      </w:r>
      <w:r w:rsidRPr="00726AB4">
        <w:rPr>
          <w:rFonts w:cs="Arial"/>
          <w:sz w:val="22"/>
          <w:szCs w:val="22"/>
        </w:rPr>
        <w:t>budgetteret</w:t>
      </w:r>
      <w:r w:rsidRPr="00726AB4">
        <w:rPr>
          <w:rFonts w:cs="Arial"/>
          <w:spacing w:val="-1"/>
          <w:sz w:val="22"/>
          <w:szCs w:val="22"/>
        </w:rPr>
        <w:t xml:space="preserve"> </w:t>
      </w:r>
      <w:r w:rsidRPr="00726AB4">
        <w:rPr>
          <w:rFonts w:cs="Arial"/>
          <w:sz w:val="22"/>
          <w:szCs w:val="22"/>
        </w:rPr>
        <w:t>med,</w:t>
      </w:r>
      <w:r w:rsidRPr="00726AB4">
        <w:rPr>
          <w:rFonts w:cs="Arial"/>
          <w:spacing w:val="-1"/>
          <w:sz w:val="22"/>
          <w:szCs w:val="22"/>
        </w:rPr>
        <w:t xml:space="preserve"> </w:t>
      </w:r>
      <w:r w:rsidRPr="00726AB4">
        <w:rPr>
          <w:rFonts w:cs="Arial"/>
          <w:sz w:val="22"/>
          <w:szCs w:val="22"/>
        </w:rPr>
        <w:t>at</w:t>
      </w:r>
      <w:r w:rsidRPr="00726AB4">
        <w:rPr>
          <w:rFonts w:cs="Arial"/>
          <w:spacing w:val="-2"/>
          <w:sz w:val="22"/>
          <w:szCs w:val="22"/>
        </w:rPr>
        <w:t xml:space="preserve"> </w:t>
      </w:r>
      <w:r w:rsidRPr="00726AB4">
        <w:rPr>
          <w:rFonts w:cs="Arial"/>
          <w:sz w:val="22"/>
          <w:szCs w:val="22"/>
        </w:rPr>
        <w:t>der</w:t>
      </w:r>
      <w:r w:rsidRPr="00726AB4">
        <w:rPr>
          <w:rFonts w:cs="Arial"/>
          <w:spacing w:val="-1"/>
          <w:sz w:val="22"/>
          <w:szCs w:val="22"/>
        </w:rPr>
        <w:t xml:space="preserve"> </w:t>
      </w:r>
      <w:r w:rsidRPr="00726AB4">
        <w:rPr>
          <w:rFonts w:cs="Arial"/>
          <w:sz w:val="22"/>
          <w:szCs w:val="22"/>
        </w:rPr>
        <w:t>skaffes</w:t>
      </w:r>
      <w:r w:rsidRPr="00726AB4">
        <w:rPr>
          <w:rFonts w:cs="Arial"/>
          <w:spacing w:val="1"/>
          <w:sz w:val="22"/>
          <w:szCs w:val="22"/>
        </w:rPr>
        <w:t xml:space="preserve"> </w:t>
      </w:r>
      <w:r w:rsidRPr="00726AB4">
        <w:rPr>
          <w:rFonts w:cs="Arial"/>
          <w:sz w:val="22"/>
          <w:szCs w:val="22"/>
        </w:rPr>
        <w:t>ekstern</w:t>
      </w:r>
      <w:r w:rsidRPr="00726AB4">
        <w:rPr>
          <w:rFonts w:cs="Arial"/>
          <w:spacing w:val="-1"/>
          <w:sz w:val="22"/>
          <w:szCs w:val="22"/>
        </w:rPr>
        <w:t xml:space="preserve"> </w:t>
      </w:r>
      <w:r w:rsidRPr="00726AB4">
        <w:rPr>
          <w:rFonts w:cs="Arial"/>
          <w:sz w:val="22"/>
          <w:szCs w:val="22"/>
        </w:rPr>
        <w:t>finansiering.</w:t>
      </w:r>
    </w:p>
    <w:p w14:paraId="2A35A381" w14:textId="77777777" w:rsidR="00C76B8C" w:rsidRPr="00726AB4" w:rsidRDefault="00C76B8C" w:rsidP="00C34101">
      <w:pPr>
        <w:pStyle w:val="Brdtekst"/>
        <w:ind w:left="596"/>
        <w:rPr>
          <w:rFonts w:cs="Arial"/>
          <w:sz w:val="22"/>
          <w:szCs w:val="22"/>
        </w:rPr>
      </w:pPr>
    </w:p>
    <w:p w14:paraId="66CE446F" w14:textId="5A8F113F" w:rsidR="00C76B8C" w:rsidRPr="00726AB4" w:rsidRDefault="008F031D" w:rsidP="00C34101">
      <w:pPr>
        <w:pStyle w:val="Brdtekst"/>
        <w:spacing w:before="93"/>
        <w:ind w:left="897"/>
        <w:rPr>
          <w:rFonts w:cs="Arial"/>
          <w:sz w:val="22"/>
          <w:szCs w:val="22"/>
        </w:rPr>
      </w:pPr>
      <w:r w:rsidRPr="00726AB4">
        <w:rPr>
          <w:rFonts w:cs="Arial"/>
          <w:sz w:val="22"/>
          <w:szCs w:val="22"/>
        </w:rPr>
        <w:t xml:space="preserve">    </w:t>
      </w:r>
      <w:r w:rsidR="00C76B8C" w:rsidRPr="00726AB4">
        <w:rPr>
          <w:rFonts w:cs="Arial"/>
          <w:sz w:val="22"/>
          <w:szCs w:val="22"/>
          <w:u w:val="single"/>
        </w:rPr>
        <w:t>Afdelingsbudgetter</w:t>
      </w:r>
    </w:p>
    <w:p w14:paraId="1224357C" w14:textId="77777777" w:rsidR="00C76B8C" w:rsidRPr="00726AB4" w:rsidRDefault="00C76B8C" w:rsidP="00C34101">
      <w:pPr>
        <w:pStyle w:val="Brdtekst"/>
        <w:spacing w:before="4"/>
        <w:ind w:left="596"/>
        <w:rPr>
          <w:rFonts w:cs="Arial"/>
          <w:sz w:val="22"/>
          <w:szCs w:val="22"/>
        </w:rPr>
      </w:pPr>
    </w:p>
    <w:p w14:paraId="1224A3C0" w14:textId="208D0254" w:rsidR="00C76B8C" w:rsidRPr="00726AB4" w:rsidRDefault="00C76B8C" w:rsidP="00C34101">
      <w:pPr>
        <w:pStyle w:val="Brdtekst"/>
        <w:spacing w:before="93" w:line="259" w:lineRule="auto"/>
        <w:ind w:left="1087" w:right="333"/>
        <w:rPr>
          <w:rFonts w:cs="Arial"/>
          <w:sz w:val="22"/>
          <w:szCs w:val="22"/>
        </w:rPr>
      </w:pPr>
      <w:r w:rsidRPr="00726AB4">
        <w:rPr>
          <w:rFonts w:cs="Arial"/>
          <w:sz w:val="22"/>
          <w:szCs w:val="22"/>
        </w:rPr>
        <w:t>Nedenstående oversigt er et uddrag af de udsendte afdelingsbudgetter, og viser lejereguleringer i de enkelte</w:t>
      </w:r>
      <w:r w:rsidRPr="00726AB4">
        <w:rPr>
          <w:rFonts w:cs="Arial"/>
          <w:spacing w:val="-53"/>
          <w:sz w:val="22"/>
          <w:szCs w:val="22"/>
        </w:rPr>
        <w:t xml:space="preserve"> </w:t>
      </w:r>
      <w:r w:rsidRPr="00726AB4">
        <w:rPr>
          <w:rFonts w:cs="Arial"/>
          <w:sz w:val="22"/>
          <w:szCs w:val="22"/>
        </w:rPr>
        <w:t>afdelinger</w:t>
      </w:r>
      <w:r w:rsidRPr="00726AB4">
        <w:rPr>
          <w:rFonts w:cs="Arial"/>
          <w:spacing w:val="-2"/>
          <w:sz w:val="22"/>
          <w:szCs w:val="22"/>
        </w:rPr>
        <w:t xml:space="preserve"> </w:t>
      </w:r>
      <w:r w:rsidRPr="00726AB4">
        <w:rPr>
          <w:rFonts w:cs="Arial"/>
          <w:sz w:val="22"/>
          <w:szCs w:val="22"/>
        </w:rPr>
        <w:t>for</w:t>
      </w:r>
      <w:r w:rsidRPr="00726AB4">
        <w:rPr>
          <w:rFonts w:cs="Arial"/>
          <w:spacing w:val="-1"/>
          <w:sz w:val="22"/>
          <w:szCs w:val="22"/>
        </w:rPr>
        <w:t xml:space="preserve"> </w:t>
      </w:r>
      <w:r w:rsidRPr="00726AB4">
        <w:rPr>
          <w:rFonts w:cs="Arial"/>
          <w:sz w:val="22"/>
          <w:szCs w:val="22"/>
        </w:rPr>
        <w:t>den</w:t>
      </w:r>
      <w:r w:rsidRPr="00726AB4">
        <w:rPr>
          <w:rFonts w:cs="Arial"/>
          <w:spacing w:val="-1"/>
          <w:sz w:val="22"/>
          <w:szCs w:val="22"/>
        </w:rPr>
        <w:t xml:space="preserve"> </w:t>
      </w:r>
      <w:r w:rsidRPr="00726AB4">
        <w:rPr>
          <w:rFonts w:cs="Arial"/>
          <w:sz w:val="22"/>
          <w:szCs w:val="22"/>
        </w:rPr>
        <w:t>kommende periode.</w:t>
      </w:r>
    </w:p>
    <w:p w14:paraId="6D6AA4BF" w14:textId="77777777" w:rsidR="00B44C5C" w:rsidRPr="00726AB4" w:rsidRDefault="00B44C5C" w:rsidP="00C34101">
      <w:pPr>
        <w:pStyle w:val="Brdtekst"/>
        <w:spacing w:before="93" w:line="259" w:lineRule="auto"/>
        <w:ind w:left="1087" w:right="333"/>
        <w:rPr>
          <w:rFonts w:cs="Arial"/>
          <w:sz w:val="22"/>
          <w:szCs w:val="22"/>
        </w:rPr>
      </w:pPr>
    </w:p>
    <w:tbl>
      <w:tblPr>
        <w:tblStyle w:val="TableNormal"/>
        <w:tblW w:w="0" w:type="auto"/>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
        <w:gridCol w:w="857"/>
        <w:gridCol w:w="1017"/>
        <w:gridCol w:w="373"/>
        <w:gridCol w:w="801"/>
        <w:gridCol w:w="1302"/>
        <w:gridCol w:w="1145"/>
        <w:gridCol w:w="1272"/>
        <w:gridCol w:w="1017"/>
        <w:gridCol w:w="938"/>
      </w:tblGrid>
      <w:tr w:rsidR="00B44C5C" w:rsidRPr="00726AB4" w14:paraId="1EB05A83" w14:textId="77777777" w:rsidTr="00B70C55">
        <w:trPr>
          <w:gridBefore w:val="1"/>
          <w:wBefore w:w="366" w:type="dxa"/>
          <w:trHeight w:val="533"/>
        </w:trPr>
        <w:tc>
          <w:tcPr>
            <w:tcW w:w="857" w:type="dxa"/>
          </w:tcPr>
          <w:p w14:paraId="382CA16A" w14:textId="77777777" w:rsidR="00B44C5C" w:rsidRPr="00726AB4" w:rsidRDefault="00B44C5C" w:rsidP="00B70C55">
            <w:pPr>
              <w:pStyle w:val="TableParagraph"/>
              <w:spacing w:before="2" w:line="240" w:lineRule="auto"/>
              <w:rPr>
                <w:rFonts w:ascii="Arial" w:hAnsi="Arial" w:cs="Arial"/>
                <w:lang w:val="da-DK"/>
              </w:rPr>
            </w:pPr>
          </w:p>
          <w:p w14:paraId="23393CB8" w14:textId="77777777" w:rsidR="00B44C5C" w:rsidRPr="00726AB4" w:rsidRDefault="00B44C5C" w:rsidP="00B70C55">
            <w:pPr>
              <w:pStyle w:val="TableParagraph"/>
              <w:spacing w:before="1" w:line="212" w:lineRule="exact"/>
              <w:ind w:left="35"/>
              <w:rPr>
                <w:rFonts w:ascii="Arial" w:hAnsi="Arial" w:cs="Arial"/>
                <w:b/>
              </w:rPr>
            </w:pPr>
            <w:r w:rsidRPr="00726AB4">
              <w:rPr>
                <w:rFonts w:ascii="Arial" w:hAnsi="Arial" w:cs="Arial"/>
                <w:b/>
              </w:rPr>
              <w:t>Afd.</w:t>
            </w:r>
            <w:r w:rsidRPr="00726AB4">
              <w:rPr>
                <w:rFonts w:ascii="Arial" w:hAnsi="Arial" w:cs="Arial"/>
                <w:b/>
                <w:spacing w:val="-6"/>
              </w:rPr>
              <w:t xml:space="preserve"> </w:t>
            </w:r>
            <w:r w:rsidRPr="00726AB4">
              <w:rPr>
                <w:rFonts w:ascii="Arial" w:hAnsi="Arial" w:cs="Arial"/>
                <w:b/>
              </w:rPr>
              <w:t>Nr.</w:t>
            </w:r>
          </w:p>
        </w:tc>
        <w:tc>
          <w:tcPr>
            <w:tcW w:w="1017" w:type="dxa"/>
            <w:tcBorders>
              <w:right w:val="single" w:sz="4" w:space="0" w:color="auto"/>
            </w:tcBorders>
          </w:tcPr>
          <w:p w14:paraId="65DB372F" w14:textId="77777777" w:rsidR="00B44C5C" w:rsidRPr="00726AB4" w:rsidRDefault="00B44C5C" w:rsidP="00B70C55">
            <w:pPr>
              <w:pStyle w:val="TableParagraph"/>
              <w:spacing w:before="2" w:line="240" w:lineRule="auto"/>
              <w:rPr>
                <w:rFonts w:ascii="Arial" w:hAnsi="Arial" w:cs="Arial"/>
              </w:rPr>
            </w:pPr>
          </w:p>
          <w:p w14:paraId="25E0E5D6" w14:textId="77777777" w:rsidR="00B44C5C" w:rsidRPr="00726AB4" w:rsidRDefault="00B44C5C" w:rsidP="00B70C55">
            <w:pPr>
              <w:pStyle w:val="TableParagraph"/>
              <w:spacing w:before="1" w:line="212" w:lineRule="exact"/>
              <w:ind w:left="35"/>
              <w:rPr>
                <w:rFonts w:ascii="Arial" w:hAnsi="Arial" w:cs="Arial"/>
                <w:b/>
              </w:rPr>
            </w:pPr>
            <w:r w:rsidRPr="00726AB4">
              <w:rPr>
                <w:rFonts w:ascii="Arial" w:hAnsi="Arial" w:cs="Arial"/>
                <w:b/>
              </w:rPr>
              <w:t>Afd.</w:t>
            </w:r>
            <w:r w:rsidRPr="00726AB4">
              <w:rPr>
                <w:rFonts w:ascii="Arial" w:hAnsi="Arial" w:cs="Arial"/>
                <w:b/>
                <w:spacing w:val="-8"/>
              </w:rPr>
              <w:t xml:space="preserve"> </w:t>
            </w:r>
            <w:proofErr w:type="spellStart"/>
            <w:r w:rsidRPr="00726AB4">
              <w:rPr>
                <w:rFonts w:ascii="Arial" w:hAnsi="Arial" w:cs="Arial"/>
                <w:b/>
              </w:rPr>
              <w:t>Navn</w:t>
            </w:r>
            <w:proofErr w:type="spellEnd"/>
          </w:p>
        </w:tc>
        <w:tc>
          <w:tcPr>
            <w:tcW w:w="1174" w:type="dxa"/>
            <w:gridSpan w:val="2"/>
            <w:tcBorders>
              <w:top w:val="single" w:sz="4" w:space="0" w:color="auto"/>
              <w:left w:val="single" w:sz="4" w:space="0" w:color="auto"/>
              <w:bottom w:val="single" w:sz="4" w:space="0" w:color="auto"/>
              <w:right w:val="single" w:sz="4" w:space="0" w:color="auto"/>
            </w:tcBorders>
          </w:tcPr>
          <w:p w14:paraId="3FDDFB77" w14:textId="77777777" w:rsidR="00B44C5C" w:rsidRPr="00726AB4" w:rsidRDefault="00B44C5C" w:rsidP="00B70C55">
            <w:pPr>
              <w:pStyle w:val="TableParagraph"/>
              <w:spacing w:line="240" w:lineRule="auto"/>
              <w:rPr>
                <w:rFonts w:ascii="Arial" w:hAnsi="Arial" w:cs="Arial"/>
              </w:rPr>
            </w:pPr>
          </w:p>
        </w:tc>
        <w:tc>
          <w:tcPr>
            <w:tcW w:w="1302" w:type="dxa"/>
            <w:tcBorders>
              <w:left w:val="single" w:sz="4" w:space="0" w:color="auto"/>
            </w:tcBorders>
          </w:tcPr>
          <w:p w14:paraId="4204CAF7" w14:textId="77777777" w:rsidR="00B44C5C" w:rsidRPr="00726AB4" w:rsidRDefault="00B44C5C" w:rsidP="00B70C55">
            <w:pPr>
              <w:pStyle w:val="TableParagraph"/>
              <w:spacing w:before="2" w:line="240" w:lineRule="auto"/>
              <w:rPr>
                <w:rFonts w:ascii="Arial" w:hAnsi="Arial" w:cs="Arial"/>
              </w:rPr>
            </w:pPr>
          </w:p>
          <w:p w14:paraId="4CEB2B30" w14:textId="77777777" w:rsidR="00B44C5C" w:rsidRPr="00726AB4" w:rsidRDefault="00B44C5C" w:rsidP="00B70C55">
            <w:pPr>
              <w:pStyle w:val="TableParagraph"/>
              <w:spacing w:before="1" w:line="212" w:lineRule="exact"/>
              <w:ind w:left="35"/>
              <w:rPr>
                <w:rFonts w:ascii="Arial" w:hAnsi="Arial" w:cs="Arial"/>
                <w:b/>
              </w:rPr>
            </w:pPr>
            <w:proofErr w:type="spellStart"/>
            <w:r w:rsidRPr="00726AB4">
              <w:rPr>
                <w:rFonts w:ascii="Arial" w:hAnsi="Arial" w:cs="Arial"/>
                <w:b/>
              </w:rPr>
              <w:t>Boligtype</w:t>
            </w:r>
            <w:proofErr w:type="spellEnd"/>
          </w:p>
        </w:tc>
        <w:tc>
          <w:tcPr>
            <w:tcW w:w="1145" w:type="dxa"/>
          </w:tcPr>
          <w:p w14:paraId="74E4B8E2" w14:textId="77777777" w:rsidR="00B44C5C" w:rsidRPr="00726AB4" w:rsidRDefault="00B44C5C" w:rsidP="00B70C55">
            <w:pPr>
              <w:pStyle w:val="TableParagraph"/>
              <w:spacing w:line="260" w:lineRule="atLeast"/>
              <w:ind w:left="34" w:right="101"/>
              <w:rPr>
                <w:rFonts w:ascii="Arial" w:hAnsi="Arial" w:cs="Arial"/>
                <w:b/>
              </w:rPr>
            </w:pPr>
            <w:proofErr w:type="spellStart"/>
            <w:r w:rsidRPr="00726AB4">
              <w:rPr>
                <w:rFonts w:ascii="Arial" w:hAnsi="Arial" w:cs="Arial"/>
                <w:b/>
                <w:spacing w:val="-1"/>
              </w:rPr>
              <w:t>Gældende</w:t>
            </w:r>
            <w:proofErr w:type="spellEnd"/>
            <w:r w:rsidRPr="00726AB4">
              <w:rPr>
                <w:rFonts w:ascii="Arial" w:hAnsi="Arial" w:cs="Arial"/>
                <w:b/>
                <w:spacing w:val="-53"/>
              </w:rPr>
              <w:t xml:space="preserve"> </w:t>
            </w:r>
            <w:proofErr w:type="spellStart"/>
            <w:r w:rsidRPr="00726AB4">
              <w:rPr>
                <w:rFonts w:ascii="Arial" w:hAnsi="Arial" w:cs="Arial"/>
                <w:b/>
              </w:rPr>
              <w:t>leje</w:t>
            </w:r>
            <w:proofErr w:type="spellEnd"/>
          </w:p>
        </w:tc>
        <w:tc>
          <w:tcPr>
            <w:tcW w:w="1272" w:type="dxa"/>
          </w:tcPr>
          <w:p w14:paraId="0595BE40" w14:textId="77777777" w:rsidR="00B44C5C" w:rsidRPr="00726AB4" w:rsidRDefault="00B44C5C" w:rsidP="00B70C55">
            <w:pPr>
              <w:pStyle w:val="TableParagraph"/>
              <w:spacing w:line="260" w:lineRule="atLeast"/>
              <w:ind w:left="34" w:right="116"/>
              <w:rPr>
                <w:rFonts w:ascii="Arial" w:hAnsi="Arial" w:cs="Arial"/>
                <w:b/>
              </w:rPr>
            </w:pPr>
            <w:proofErr w:type="spellStart"/>
            <w:r w:rsidRPr="00726AB4">
              <w:rPr>
                <w:rFonts w:ascii="Arial" w:hAnsi="Arial" w:cs="Arial"/>
                <w:b/>
                <w:spacing w:val="-1"/>
              </w:rPr>
              <w:t>Kommende</w:t>
            </w:r>
            <w:proofErr w:type="spellEnd"/>
            <w:r w:rsidRPr="00726AB4">
              <w:rPr>
                <w:rFonts w:ascii="Arial" w:hAnsi="Arial" w:cs="Arial"/>
                <w:b/>
                <w:spacing w:val="-53"/>
              </w:rPr>
              <w:t xml:space="preserve"> </w:t>
            </w:r>
            <w:proofErr w:type="spellStart"/>
            <w:r w:rsidRPr="00726AB4">
              <w:rPr>
                <w:rFonts w:ascii="Arial" w:hAnsi="Arial" w:cs="Arial"/>
                <w:b/>
              </w:rPr>
              <w:t>leje</w:t>
            </w:r>
            <w:proofErr w:type="spellEnd"/>
          </w:p>
        </w:tc>
        <w:tc>
          <w:tcPr>
            <w:tcW w:w="1017" w:type="dxa"/>
          </w:tcPr>
          <w:p w14:paraId="5CB0525F" w14:textId="77777777" w:rsidR="00B44C5C" w:rsidRPr="00726AB4" w:rsidRDefault="00B44C5C" w:rsidP="00B70C55">
            <w:pPr>
              <w:pStyle w:val="TableParagraph"/>
              <w:spacing w:line="260" w:lineRule="atLeast"/>
              <w:ind w:left="33" w:right="128"/>
              <w:rPr>
                <w:rFonts w:ascii="Arial" w:hAnsi="Arial" w:cs="Arial"/>
                <w:b/>
              </w:rPr>
            </w:pPr>
            <w:proofErr w:type="spellStart"/>
            <w:r w:rsidRPr="00726AB4">
              <w:rPr>
                <w:rFonts w:ascii="Arial" w:hAnsi="Arial" w:cs="Arial"/>
                <w:b/>
                <w:spacing w:val="-1"/>
              </w:rPr>
              <w:t>Ændring</w:t>
            </w:r>
            <w:proofErr w:type="spellEnd"/>
            <w:r w:rsidRPr="00726AB4">
              <w:rPr>
                <w:rFonts w:ascii="Arial" w:hAnsi="Arial" w:cs="Arial"/>
                <w:b/>
                <w:spacing w:val="-53"/>
              </w:rPr>
              <w:t xml:space="preserve"> </w:t>
            </w:r>
            <w:r w:rsidRPr="00726AB4">
              <w:rPr>
                <w:rFonts w:ascii="Arial" w:hAnsi="Arial" w:cs="Arial"/>
                <w:b/>
              </w:rPr>
              <w:t>per</w:t>
            </w:r>
            <w:r w:rsidRPr="00726AB4">
              <w:rPr>
                <w:rFonts w:ascii="Arial" w:hAnsi="Arial" w:cs="Arial"/>
                <w:b/>
                <w:spacing w:val="-1"/>
              </w:rPr>
              <w:t xml:space="preserve"> </w:t>
            </w:r>
            <w:r w:rsidRPr="00726AB4">
              <w:rPr>
                <w:rFonts w:ascii="Arial" w:hAnsi="Arial" w:cs="Arial"/>
                <w:b/>
              </w:rPr>
              <w:t>m²</w:t>
            </w:r>
          </w:p>
        </w:tc>
        <w:tc>
          <w:tcPr>
            <w:tcW w:w="938" w:type="dxa"/>
          </w:tcPr>
          <w:p w14:paraId="7354FE65" w14:textId="77777777" w:rsidR="00B44C5C" w:rsidRPr="00726AB4" w:rsidRDefault="00B44C5C" w:rsidP="00B70C55">
            <w:pPr>
              <w:pStyle w:val="TableParagraph"/>
              <w:spacing w:line="260" w:lineRule="atLeast"/>
              <w:ind w:left="32" w:right="50"/>
              <w:rPr>
                <w:rFonts w:ascii="Arial" w:hAnsi="Arial" w:cs="Arial"/>
                <w:b/>
              </w:rPr>
            </w:pPr>
            <w:proofErr w:type="spellStart"/>
            <w:r w:rsidRPr="00726AB4">
              <w:rPr>
                <w:rFonts w:ascii="Arial" w:hAnsi="Arial" w:cs="Arial"/>
                <w:b/>
                <w:spacing w:val="-1"/>
              </w:rPr>
              <w:t>Ændring</w:t>
            </w:r>
            <w:proofErr w:type="spellEnd"/>
            <w:r w:rsidRPr="00726AB4">
              <w:rPr>
                <w:rFonts w:ascii="Arial" w:hAnsi="Arial" w:cs="Arial"/>
                <w:b/>
                <w:spacing w:val="-53"/>
              </w:rPr>
              <w:t xml:space="preserve"> </w:t>
            </w:r>
            <w:r w:rsidRPr="00726AB4">
              <w:rPr>
                <w:rFonts w:ascii="Arial" w:hAnsi="Arial" w:cs="Arial"/>
                <w:b/>
              </w:rPr>
              <w:t>i</w:t>
            </w:r>
            <w:r w:rsidRPr="00726AB4">
              <w:rPr>
                <w:rFonts w:ascii="Arial" w:hAnsi="Arial" w:cs="Arial"/>
                <w:b/>
                <w:spacing w:val="-1"/>
              </w:rPr>
              <w:t xml:space="preserve"> </w:t>
            </w:r>
            <w:r w:rsidRPr="00726AB4">
              <w:rPr>
                <w:rFonts w:ascii="Arial" w:hAnsi="Arial" w:cs="Arial"/>
                <w:b/>
              </w:rPr>
              <w:t>%</w:t>
            </w:r>
          </w:p>
        </w:tc>
      </w:tr>
      <w:tr w:rsidR="00B44C5C" w:rsidRPr="00726AB4" w14:paraId="32D66E8A" w14:textId="77777777" w:rsidTr="00B7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6475" w:type="dxa"/>
          <w:trHeight w:val="235"/>
        </w:trPr>
        <w:tc>
          <w:tcPr>
            <w:tcW w:w="2613" w:type="dxa"/>
            <w:gridSpan w:val="4"/>
          </w:tcPr>
          <w:p w14:paraId="6E8D03C4" w14:textId="77777777" w:rsidR="00B44C5C" w:rsidRPr="00726AB4" w:rsidRDefault="00B44C5C" w:rsidP="00B70C55">
            <w:pPr>
              <w:pStyle w:val="TableParagraph"/>
              <w:spacing w:before="5" w:line="210" w:lineRule="exact"/>
              <w:ind w:left="200"/>
              <w:rPr>
                <w:rFonts w:ascii="Arial" w:hAnsi="Arial" w:cs="Arial"/>
              </w:rPr>
            </w:pPr>
          </w:p>
        </w:tc>
      </w:tr>
      <w:tr w:rsidR="00B44C5C" w:rsidRPr="00726AB4" w14:paraId="23467ECC" w14:textId="77777777" w:rsidTr="00B70C55">
        <w:trPr>
          <w:gridBefore w:val="1"/>
          <w:wBefore w:w="366" w:type="dxa"/>
          <w:trHeight w:val="227"/>
        </w:trPr>
        <w:tc>
          <w:tcPr>
            <w:tcW w:w="857" w:type="dxa"/>
            <w:tcBorders>
              <w:top w:val="single" w:sz="4" w:space="0" w:color="auto"/>
            </w:tcBorders>
          </w:tcPr>
          <w:p w14:paraId="675B732E" w14:textId="77777777" w:rsidR="00B44C5C" w:rsidRPr="00726AB4" w:rsidRDefault="00B44C5C" w:rsidP="00B70C55">
            <w:pPr>
              <w:pStyle w:val="TableParagraph"/>
              <w:ind w:left="35"/>
              <w:rPr>
                <w:rFonts w:ascii="Arial" w:hAnsi="Arial" w:cs="Arial"/>
              </w:rPr>
            </w:pPr>
            <w:r w:rsidRPr="00726AB4">
              <w:rPr>
                <w:rFonts w:ascii="Arial" w:hAnsi="Arial" w:cs="Arial"/>
              </w:rPr>
              <w:t>017-0</w:t>
            </w:r>
          </w:p>
        </w:tc>
        <w:tc>
          <w:tcPr>
            <w:tcW w:w="2191" w:type="dxa"/>
            <w:gridSpan w:val="3"/>
          </w:tcPr>
          <w:p w14:paraId="3A5E9DC1"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Vesterbrogade</w:t>
            </w:r>
            <w:proofErr w:type="spellEnd"/>
          </w:p>
        </w:tc>
        <w:tc>
          <w:tcPr>
            <w:tcW w:w="1302" w:type="dxa"/>
            <w:tcBorders>
              <w:top w:val="nil"/>
            </w:tcBorders>
          </w:tcPr>
          <w:p w14:paraId="5AD6BA1F"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Borders>
              <w:top w:val="nil"/>
            </w:tcBorders>
          </w:tcPr>
          <w:p w14:paraId="7AAF1C43" w14:textId="77777777" w:rsidR="00B44C5C" w:rsidRPr="00726AB4" w:rsidRDefault="00B44C5C" w:rsidP="00B70C55">
            <w:pPr>
              <w:pStyle w:val="TableParagraph"/>
              <w:ind w:right="17"/>
              <w:rPr>
                <w:rFonts w:ascii="Arial" w:hAnsi="Arial" w:cs="Arial"/>
              </w:rPr>
            </w:pPr>
            <w:r w:rsidRPr="00726AB4">
              <w:rPr>
                <w:rFonts w:ascii="Arial" w:hAnsi="Arial" w:cs="Arial"/>
              </w:rPr>
              <w:t>858,66</w:t>
            </w:r>
          </w:p>
        </w:tc>
        <w:tc>
          <w:tcPr>
            <w:tcW w:w="1272" w:type="dxa"/>
            <w:tcBorders>
              <w:top w:val="nil"/>
            </w:tcBorders>
          </w:tcPr>
          <w:p w14:paraId="2ADC30D9" w14:textId="77777777" w:rsidR="00B44C5C" w:rsidRPr="00726AB4" w:rsidRDefault="00B44C5C" w:rsidP="00B70C55">
            <w:pPr>
              <w:pStyle w:val="TableParagraph"/>
              <w:ind w:right="17"/>
              <w:rPr>
                <w:rFonts w:ascii="Arial" w:hAnsi="Arial" w:cs="Arial"/>
              </w:rPr>
            </w:pPr>
            <w:r w:rsidRPr="00726AB4">
              <w:rPr>
                <w:rFonts w:ascii="Arial" w:hAnsi="Arial" w:cs="Arial"/>
              </w:rPr>
              <w:t>886,99</w:t>
            </w:r>
          </w:p>
        </w:tc>
        <w:tc>
          <w:tcPr>
            <w:tcW w:w="1017" w:type="dxa"/>
            <w:tcBorders>
              <w:top w:val="nil"/>
            </w:tcBorders>
          </w:tcPr>
          <w:p w14:paraId="5C4ACE12" w14:textId="77777777" w:rsidR="00B44C5C" w:rsidRPr="00726AB4" w:rsidRDefault="00B44C5C" w:rsidP="00B70C55">
            <w:pPr>
              <w:pStyle w:val="TableParagraph"/>
              <w:ind w:right="19"/>
              <w:rPr>
                <w:rFonts w:ascii="Arial" w:hAnsi="Arial" w:cs="Arial"/>
              </w:rPr>
            </w:pPr>
            <w:r w:rsidRPr="00726AB4">
              <w:rPr>
                <w:rFonts w:ascii="Arial" w:hAnsi="Arial" w:cs="Arial"/>
              </w:rPr>
              <w:t>28,33</w:t>
            </w:r>
          </w:p>
        </w:tc>
        <w:tc>
          <w:tcPr>
            <w:tcW w:w="938" w:type="dxa"/>
            <w:tcBorders>
              <w:top w:val="nil"/>
            </w:tcBorders>
          </w:tcPr>
          <w:p w14:paraId="3CD06F31" w14:textId="77777777" w:rsidR="00B44C5C" w:rsidRPr="00726AB4" w:rsidRDefault="00B44C5C" w:rsidP="00B70C55">
            <w:pPr>
              <w:pStyle w:val="TableParagraph"/>
              <w:ind w:right="18"/>
              <w:rPr>
                <w:rFonts w:ascii="Arial" w:hAnsi="Arial" w:cs="Arial"/>
              </w:rPr>
            </w:pPr>
            <w:r w:rsidRPr="00726AB4">
              <w:rPr>
                <w:rFonts w:ascii="Arial" w:hAnsi="Arial" w:cs="Arial"/>
              </w:rPr>
              <w:t>3,30%</w:t>
            </w:r>
          </w:p>
        </w:tc>
      </w:tr>
      <w:tr w:rsidR="00B44C5C" w:rsidRPr="00726AB4" w14:paraId="2A048B57" w14:textId="77777777" w:rsidTr="00B70C55">
        <w:trPr>
          <w:gridBefore w:val="1"/>
          <w:wBefore w:w="366" w:type="dxa"/>
          <w:trHeight w:val="227"/>
        </w:trPr>
        <w:tc>
          <w:tcPr>
            <w:tcW w:w="857" w:type="dxa"/>
          </w:tcPr>
          <w:p w14:paraId="627B2356" w14:textId="77777777" w:rsidR="00B44C5C" w:rsidRPr="00726AB4" w:rsidRDefault="00B44C5C" w:rsidP="00B70C55">
            <w:pPr>
              <w:pStyle w:val="TableParagraph"/>
              <w:ind w:left="35"/>
              <w:rPr>
                <w:rFonts w:ascii="Arial" w:hAnsi="Arial" w:cs="Arial"/>
              </w:rPr>
            </w:pPr>
            <w:r w:rsidRPr="00726AB4">
              <w:rPr>
                <w:rFonts w:ascii="Arial" w:hAnsi="Arial" w:cs="Arial"/>
              </w:rPr>
              <w:t>152-0</w:t>
            </w:r>
          </w:p>
        </w:tc>
        <w:tc>
          <w:tcPr>
            <w:tcW w:w="2191" w:type="dxa"/>
            <w:gridSpan w:val="3"/>
          </w:tcPr>
          <w:p w14:paraId="2907822B"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Skjoldgården</w:t>
            </w:r>
            <w:proofErr w:type="spellEnd"/>
          </w:p>
        </w:tc>
        <w:tc>
          <w:tcPr>
            <w:tcW w:w="1302" w:type="dxa"/>
          </w:tcPr>
          <w:p w14:paraId="201982FD"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Pr>
          <w:p w14:paraId="0DC2F5CF" w14:textId="77777777" w:rsidR="00B44C5C" w:rsidRPr="00726AB4" w:rsidRDefault="00B44C5C" w:rsidP="00B70C55">
            <w:pPr>
              <w:pStyle w:val="TableParagraph"/>
              <w:ind w:right="17"/>
              <w:rPr>
                <w:rFonts w:ascii="Arial" w:hAnsi="Arial" w:cs="Arial"/>
              </w:rPr>
            </w:pPr>
            <w:r w:rsidRPr="00726AB4">
              <w:rPr>
                <w:rFonts w:ascii="Arial" w:hAnsi="Arial" w:cs="Arial"/>
              </w:rPr>
              <w:t>709,12</w:t>
            </w:r>
          </w:p>
        </w:tc>
        <w:tc>
          <w:tcPr>
            <w:tcW w:w="1272" w:type="dxa"/>
          </w:tcPr>
          <w:p w14:paraId="0B5CCE22" w14:textId="77777777" w:rsidR="00B44C5C" w:rsidRPr="00726AB4" w:rsidRDefault="00B44C5C" w:rsidP="00B70C55">
            <w:pPr>
              <w:pStyle w:val="TableParagraph"/>
              <w:ind w:right="17"/>
              <w:rPr>
                <w:rFonts w:ascii="Arial" w:hAnsi="Arial" w:cs="Arial"/>
              </w:rPr>
            </w:pPr>
            <w:r w:rsidRPr="00726AB4">
              <w:rPr>
                <w:rFonts w:ascii="Arial" w:hAnsi="Arial" w:cs="Arial"/>
              </w:rPr>
              <w:t>718,85</w:t>
            </w:r>
          </w:p>
        </w:tc>
        <w:tc>
          <w:tcPr>
            <w:tcW w:w="1017" w:type="dxa"/>
          </w:tcPr>
          <w:p w14:paraId="025CB038" w14:textId="77777777" w:rsidR="00B44C5C" w:rsidRPr="00726AB4" w:rsidRDefault="00B44C5C" w:rsidP="00B70C55">
            <w:pPr>
              <w:pStyle w:val="TableParagraph"/>
              <w:ind w:right="19"/>
              <w:rPr>
                <w:rFonts w:ascii="Arial" w:hAnsi="Arial" w:cs="Arial"/>
              </w:rPr>
            </w:pPr>
            <w:r w:rsidRPr="00726AB4">
              <w:rPr>
                <w:rFonts w:ascii="Arial" w:hAnsi="Arial" w:cs="Arial"/>
              </w:rPr>
              <w:t>9,73</w:t>
            </w:r>
          </w:p>
        </w:tc>
        <w:tc>
          <w:tcPr>
            <w:tcW w:w="938" w:type="dxa"/>
          </w:tcPr>
          <w:p w14:paraId="38E0FADC" w14:textId="77777777" w:rsidR="00B44C5C" w:rsidRPr="00726AB4" w:rsidRDefault="00B44C5C" w:rsidP="00B70C55">
            <w:pPr>
              <w:pStyle w:val="TableParagraph"/>
              <w:ind w:right="18"/>
              <w:rPr>
                <w:rFonts w:ascii="Arial" w:hAnsi="Arial" w:cs="Arial"/>
              </w:rPr>
            </w:pPr>
            <w:r w:rsidRPr="00726AB4">
              <w:rPr>
                <w:rFonts w:ascii="Arial" w:hAnsi="Arial" w:cs="Arial"/>
              </w:rPr>
              <w:t>1,37%</w:t>
            </w:r>
          </w:p>
        </w:tc>
      </w:tr>
      <w:tr w:rsidR="00B44C5C" w:rsidRPr="00726AB4" w14:paraId="3CB37141" w14:textId="77777777" w:rsidTr="00B70C55">
        <w:trPr>
          <w:gridBefore w:val="1"/>
          <w:wBefore w:w="366" w:type="dxa"/>
          <w:trHeight w:val="227"/>
        </w:trPr>
        <w:tc>
          <w:tcPr>
            <w:tcW w:w="857" w:type="dxa"/>
          </w:tcPr>
          <w:p w14:paraId="0B6242AE" w14:textId="77777777" w:rsidR="00B44C5C" w:rsidRPr="00726AB4" w:rsidRDefault="00B44C5C" w:rsidP="00B70C55">
            <w:pPr>
              <w:pStyle w:val="TableParagraph"/>
              <w:ind w:left="35"/>
              <w:rPr>
                <w:rFonts w:ascii="Arial" w:hAnsi="Arial" w:cs="Arial"/>
              </w:rPr>
            </w:pPr>
            <w:r w:rsidRPr="00726AB4">
              <w:rPr>
                <w:rFonts w:ascii="Arial" w:hAnsi="Arial" w:cs="Arial"/>
              </w:rPr>
              <w:t>251-0</w:t>
            </w:r>
          </w:p>
        </w:tc>
        <w:tc>
          <w:tcPr>
            <w:tcW w:w="2191" w:type="dxa"/>
            <w:gridSpan w:val="3"/>
          </w:tcPr>
          <w:p w14:paraId="53A4B7EB"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Sønderlandsgade</w:t>
            </w:r>
            <w:proofErr w:type="spellEnd"/>
            <w:r w:rsidRPr="00726AB4">
              <w:rPr>
                <w:rFonts w:ascii="Arial" w:hAnsi="Arial" w:cs="Arial"/>
              </w:rPr>
              <w:t>,</w:t>
            </w:r>
            <w:r w:rsidRPr="00726AB4">
              <w:rPr>
                <w:rFonts w:ascii="Arial" w:hAnsi="Arial" w:cs="Arial"/>
                <w:spacing w:val="-4"/>
              </w:rPr>
              <w:t xml:space="preserve"> </w:t>
            </w:r>
            <w:proofErr w:type="spellStart"/>
            <w:r w:rsidRPr="00726AB4">
              <w:rPr>
                <w:rFonts w:ascii="Arial" w:hAnsi="Arial" w:cs="Arial"/>
              </w:rPr>
              <w:t>Helg</w:t>
            </w:r>
            <w:proofErr w:type="spellEnd"/>
          </w:p>
        </w:tc>
        <w:tc>
          <w:tcPr>
            <w:tcW w:w="1302" w:type="dxa"/>
          </w:tcPr>
          <w:p w14:paraId="7130A0BD"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Pr>
          <w:p w14:paraId="719361DA" w14:textId="77777777" w:rsidR="00B44C5C" w:rsidRPr="00726AB4" w:rsidRDefault="00B44C5C" w:rsidP="00B70C55">
            <w:pPr>
              <w:pStyle w:val="TableParagraph"/>
              <w:ind w:right="17"/>
              <w:rPr>
                <w:rFonts w:ascii="Arial" w:hAnsi="Arial" w:cs="Arial"/>
              </w:rPr>
            </w:pPr>
            <w:r w:rsidRPr="00726AB4">
              <w:rPr>
                <w:rFonts w:ascii="Arial" w:hAnsi="Arial" w:cs="Arial"/>
              </w:rPr>
              <w:t>862,85</w:t>
            </w:r>
          </w:p>
        </w:tc>
        <w:tc>
          <w:tcPr>
            <w:tcW w:w="1272" w:type="dxa"/>
          </w:tcPr>
          <w:p w14:paraId="3E1DD750" w14:textId="77777777" w:rsidR="00B44C5C" w:rsidRPr="00726AB4" w:rsidRDefault="00B44C5C" w:rsidP="00B70C55">
            <w:pPr>
              <w:pStyle w:val="TableParagraph"/>
              <w:ind w:right="17"/>
              <w:rPr>
                <w:rFonts w:ascii="Arial" w:hAnsi="Arial" w:cs="Arial"/>
              </w:rPr>
            </w:pPr>
            <w:r w:rsidRPr="00726AB4">
              <w:rPr>
                <w:rFonts w:ascii="Arial" w:hAnsi="Arial" w:cs="Arial"/>
              </w:rPr>
              <w:t>892,24</w:t>
            </w:r>
          </w:p>
        </w:tc>
        <w:tc>
          <w:tcPr>
            <w:tcW w:w="1017" w:type="dxa"/>
          </w:tcPr>
          <w:p w14:paraId="19DA004A" w14:textId="77777777" w:rsidR="00B44C5C" w:rsidRPr="00726AB4" w:rsidRDefault="00B44C5C" w:rsidP="00B70C55">
            <w:pPr>
              <w:pStyle w:val="TableParagraph"/>
              <w:ind w:right="19"/>
              <w:rPr>
                <w:rFonts w:ascii="Arial" w:hAnsi="Arial" w:cs="Arial"/>
              </w:rPr>
            </w:pPr>
            <w:r w:rsidRPr="00726AB4">
              <w:rPr>
                <w:rFonts w:ascii="Arial" w:hAnsi="Arial" w:cs="Arial"/>
              </w:rPr>
              <w:t>29,39</w:t>
            </w:r>
          </w:p>
        </w:tc>
        <w:tc>
          <w:tcPr>
            <w:tcW w:w="938" w:type="dxa"/>
          </w:tcPr>
          <w:p w14:paraId="5B49E3C2" w14:textId="77777777" w:rsidR="00B44C5C" w:rsidRPr="00726AB4" w:rsidRDefault="00B44C5C" w:rsidP="00B70C55">
            <w:pPr>
              <w:pStyle w:val="TableParagraph"/>
              <w:ind w:right="18"/>
              <w:rPr>
                <w:rFonts w:ascii="Arial" w:hAnsi="Arial" w:cs="Arial"/>
              </w:rPr>
            </w:pPr>
            <w:r w:rsidRPr="00726AB4">
              <w:rPr>
                <w:rFonts w:ascii="Arial" w:hAnsi="Arial" w:cs="Arial"/>
              </w:rPr>
              <w:t>3,41%</w:t>
            </w:r>
          </w:p>
        </w:tc>
      </w:tr>
      <w:tr w:rsidR="00B44C5C" w:rsidRPr="00726AB4" w14:paraId="005368B6" w14:textId="77777777" w:rsidTr="00B70C55">
        <w:trPr>
          <w:gridBefore w:val="1"/>
          <w:wBefore w:w="366" w:type="dxa"/>
          <w:trHeight w:val="227"/>
        </w:trPr>
        <w:tc>
          <w:tcPr>
            <w:tcW w:w="857" w:type="dxa"/>
          </w:tcPr>
          <w:p w14:paraId="4B0C940B" w14:textId="77777777" w:rsidR="00B44C5C" w:rsidRPr="00726AB4" w:rsidRDefault="00B44C5C" w:rsidP="00B70C55">
            <w:pPr>
              <w:pStyle w:val="TableParagraph"/>
              <w:ind w:left="35"/>
              <w:rPr>
                <w:rFonts w:ascii="Arial" w:hAnsi="Arial" w:cs="Arial"/>
              </w:rPr>
            </w:pPr>
            <w:r w:rsidRPr="00726AB4">
              <w:rPr>
                <w:rFonts w:ascii="Arial" w:hAnsi="Arial" w:cs="Arial"/>
              </w:rPr>
              <w:t>315-0</w:t>
            </w:r>
          </w:p>
        </w:tc>
        <w:tc>
          <w:tcPr>
            <w:tcW w:w="2191" w:type="dxa"/>
            <w:gridSpan w:val="3"/>
          </w:tcPr>
          <w:p w14:paraId="3C984423"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Bastrupgård</w:t>
            </w:r>
            <w:proofErr w:type="spellEnd"/>
          </w:p>
        </w:tc>
        <w:tc>
          <w:tcPr>
            <w:tcW w:w="1302" w:type="dxa"/>
          </w:tcPr>
          <w:p w14:paraId="387AB9E6"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Pr>
          <w:p w14:paraId="573A7575" w14:textId="77777777" w:rsidR="00B44C5C" w:rsidRPr="00726AB4" w:rsidRDefault="00B44C5C" w:rsidP="00B70C55">
            <w:pPr>
              <w:pStyle w:val="TableParagraph"/>
              <w:ind w:right="17"/>
              <w:rPr>
                <w:rFonts w:ascii="Arial" w:hAnsi="Arial" w:cs="Arial"/>
              </w:rPr>
            </w:pPr>
            <w:r w:rsidRPr="00726AB4">
              <w:rPr>
                <w:rFonts w:ascii="Arial" w:hAnsi="Arial" w:cs="Arial"/>
              </w:rPr>
              <w:t>871,56</w:t>
            </w:r>
          </w:p>
        </w:tc>
        <w:tc>
          <w:tcPr>
            <w:tcW w:w="1272" w:type="dxa"/>
          </w:tcPr>
          <w:p w14:paraId="78B8FF96" w14:textId="77777777" w:rsidR="00B44C5C" w:rsidRPr="00726AB4" w:rsidRDefault="00B44C5C" w:rsidP="00B70C55">
            <w:pPr>
              <w:pStyle w:val="TableParagraph"/>
              <w:ind w:right="17"/>
              <w:rPr>
                <w:rFonts w:ascii="Arial" w:hAnsi="Arial" w:cs="Arial"/>
              </w:rPr>
            </w:pPr>
            <w:r w:rsidRPr="00726AB4">
              <w:rPr>
                <w:rFonts w:ascii="Arial" w:hAnsi="Arial" w:cs="Arial"/>
              </w:rPr>
              <w:t>898,26</w:t>
            </w:r>
          </w:p>
        </w:tc>
        <w:tc>
          <w:tcPr>
            <w:tcW w:w="1017" w:type="dxa"/>
          </w:tcPr>
          <w:p w14:paraId="6C3227E2" w14:textId="77777777" w:rsidR="00B44C5C" w:rsidRPr="00726AB4" w:rsidRDefault="00B44C5C" w:rsidP="00B70C55">
            <w:pPr>
              <w:pStyle w:val="TableParagraph"/>
              <w:ind w:right="19"/>
              <w:rPr>
                <w:rFonts w:ascii="Arial" w:hAnsi="Arial" w:cs="Arial"/>
              </w:rPr>
            </w:pPr>
            <w:r w:rsidRPr="00726AB4">
              <w:rPr>
                <w:rFonts w:ascii="Arial" w:hAnsi="Arial" w:cs="Arial"/>
              </w:rPr>
              <w:t>26,70</w:t>
            </w:r>
          </w:p>
        </w:tc>
        <w:tc>
          <w:tcPr>
            <w:tcW w:w="938" w:type="dxa"/>
          </w:tcPr>
          <w:p w14:paraId="5B30F5D2" w14:textId="77777777" w:rsidR="00B44C5C" w:rsidRPr="00726AB4" w:rsidRDefault="00B44C5C" w:rsidP="00B70C55">
            <w:pPr>
              <w:pStyle w:val="TableParagraph"/>
              <w:ind w:right="18"/>
              <w:rPr>
                <w:rFonts w:ascii="Arial" w:hAnsi="Arial" w:cs="Arial"/>
              </w:rPr>
            </w:pPr>
            <w:r w:rsidRPr="00726AB4">
              <w:rPr>
                <w:rFonts w:ascii="Arial" w:hAnsi="Arial" w:cs="Arial"/>
              </w:rPr>
              <w:t>3,06%</w:t>
            </w:r>
          </w:p>
        </w:tc>
      </w:tr>
      <w:tr w:rsidR="00B44C5C" w:rsidRPr="00726AB4" w14:paraId="67D06BC5" w14:textId="77777777" w:rsidTr="00B70C55">
        <w:trPr>
          <w:gridBefore w:val="1"/>
          <w:wBefore w:w="366" w:type="dxa"/>
          <w:trHeight w:val="227"/>
        </w:trPr>
        <w:tc>
          <w:tcPr>
            <w:tcW w:w="857" w:type="dxa"/>
          </w:tcPr>
          <w:p w14:paraId="1AE4C56B" w14:textId="77777777" w:rsidR="00B44C5C" w:rsidRPr="00726AB4" w:rsidRDefault="00B44C5C" w:rsidP="00B70C55">
            <w:pPr>
              <w:pStyle w:val="TableParagraph"/>
              <w:ind w:left="35"/>
              <w:rPr>
                <w:rFonts w:ascii="Arial" w:hAnsi="Arial" w:cs="Arial"/>
              </w:rPr>
            </w:pPr>
            <w:r w:rsidRPr="00726AB4">
              <w:rPr>
                <w:rFonts w:ascii="Arial" w:hAnsi="Arial" w:cs="Arial"/>
              </w:rPr>
              <w:t>315-0</w:t>
            </w:r>
          </w:p>
        </w:tc>
        <w:tc>
          <w:tcPr>
            <w:tcW w:w="2191" w:type="dxa"/>
            <w:gridSpan w:val="3"/>
          </w:tcPr>
          <w:p w14:paraId="55764F4C"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Bastrupgård</w:t>
            </w:r>
            <w:proofErr w:type="spellEnd"/>
          </w:p>
        </w:tc>
        <w:tc>
          <w:tcPr>
            <w:tcW w:w="1302" w:type="dxa"/>
          </w:tcPr>
          <w:p w14:paraId="36CCEC07" w14:textId="77777777" w:rsidR="00B44C5C" w:rsidRPr="00726AB4" w:rsidRDefault="00B44C5C" w:rsidP="00B70C55">
            <w:pPr>
              <w:pStyle w:val="TableParagraph"/>
              <w:ind w:left="35" w:right="-44"/>
              <w:rPr>
                <w:rFonts w:ascii="Arial" w:hAnsi="Arial" w:cs="Arial"/>
              </w:rPr>
            </w:pPr>
            <w:proofErr w:type="spellStart"/>
            <w:r w:rsidRPr="00726AB4">
              <w:rPr>
                <w:rFonts w:ascii="Arial" w:hAnsi="Arial" w:cs="Arial"/>
              </w:rPr>
              <w:t>Ungdomsbolig</w:t>
            </w:r>
            <w:proofErr w:type="spellEnd"/>
          </w:p>
        </w:tc>
        <w:tc>
          <w:tcPr>
            <w:tcW w:w="1145" w:type="dxa"/>
          </w:tcPr>
          <w:p w14:paraId="6E87A514" w14:textId="77777777" w:rsidR="00B44C5C" w:rsidRPr="00726AB4" w:rsidRDefault="00B44C5C" w:rsidP="00B70C55">
            <w:pPr>
              <w:pStyle w:val="TableParagraph"/>
              <w:ind w:right="17"/>
              <w:rPr>
                <w:rFonts w:ascii="Arial" w:hAnsi="Arial" w:cs="Arial"/>
              </w:rPr>
            </w:pPr>
            <w:r w:rsidRPr="00726AB4">
              <w:rPr>
                <w:rFonts w:ascii="Arial" w:hAnsi="Arial" w:cs="Arial"/>
              </w:rPr>
              <w:t>738,31</w:t>
            </w:r>
          </w:p>
        </w:tc>
        <w:tc>
          <w:tcPr>
            <w:tcW w:w="1272" w:type="dxa"/>
          </w:tcPr>
          <w:p w14:paraId="64D4D69E" w14:textId="77777777" w:rsidR="00B44C5C" w:rsidRPr="00726AB4" w:rsidRDefault="00B44C5C" w:rsidP="00B70C55">
            <w:pPr>
              <w:pStyle w:val="TableParagraph"/>
              <w:ind w:right="17"/>
              <w:rPr>
                <w:rFonts w:ascii="Arial" w:hAnsi="Arial" w:cs="Arial"/>
              </w:rPr>
            </w:pPr>
            <w:r w:rsidRPr="00726AB4">
              <w:rPr>
                <w:rFonts w:ascii="Arial" w:hAnsi="Arial" w:cs="Arial"/>
              </w:rPr>
              <w:t>765,01</w:t>
            </w:r>
          </w:p>
        </w:tc>
        <w:tc>
          <w:tcPr>
            <w:tcW w:w="1017" w:type="dxa"/>
          </w:tcPr>
          <w:p w14:paraId="543A4A08" w14:textId="77777777" w:rsidR="00B44C5C" w:rsidRPr="00726AB4" w:rsidRDefault="00B44C5C" w:rsidP="00B70C55">
            <w:pPr>
              <w:pStyle w:val="TableParagraph"/>
              <w:ind w:right="19"/>
              <w:rPr>
                <w:rFonts w:ascii="Arial" w:hAnsi="Arial" w:cs="Arial"/>
              </w:rPr>
            </w:pPr>
            <w:r w:rsidRPr="00726AB4">
              <w:rPr>
                <w:rFonts w:ascii="Arial" w:hAnsi="Arial" w:cs="Arial"/>
              </w:rPr>
              <w:t>26,70</w:t>
            </w:r>
          </w:p>
        </w:tc>
        <w:tc>
          <w:tcPr>
            <w:tcW w:w="938" w:type="dxa"/>
          </w:tcPr>
          <w:p w14:paraId="5B36FE8E" w14:textId="77777777" w:rsidR="00B44C5C" w:rsidRPr="00726AB4" w:rsidRDefault="00B44C5C" w:rsidP="00B70C55">
            <w:pPr>
              <w:pStyle w:val="TableParagraph"/>
              <w:ind w:right="18"/>
              <w:rPr>
                <w:rFonts w:ascii="Arial" w:hAnsi="Arial" w:cs="Arial"/>
              </w:rPr>
            </w:pPr>
            <w:r w:rsidRPr="00726AB4">
              <w:rPr>
                <w:rFonts w:ascii="Arial" w:hAnsi="Arial" w:cs="Arial"/>
              </w:rPr>
              <w:t>3,62%</w:t>
            </w:r>
          </w:p>
        </w:tc>
      </w:tr>
      <w:tr w:rsidR="00B44C5C" w:rsidRPr="00726AB4" w14:paraId="499286FD" w14:textId="77777777" w:rsidTr="00B70C55">
        <w:trPr>
          <w:gridBefore w:val="1"/>
          <w:wBefore w:w="366" w:type="dxa"/>
          <w:trHeight w:val="227"/>
        </w:trPr>
        <w:tc>
          <w:tcPr>
            <w:tcW w:w="857" w:type="dxa"/>
          </w:tcPr>
          <w:p w14:paraId="41C34AC5" w14:textId="77777777" w:rsidR="00B44C5C" w:rsidRPr="00726AB4" w:rsidRDefault="00B44C5C" w:rsidP="00B70C55">
            <w:pPr>
              <w:pStyle w:val="TableParagraph"/>
              <w:ind w:left="35"/>
              <w:rPr>
                <w:rFonts w:ascii="Arial" w:hAnsi="Arial" w:cs="Arial"/>
              </w:rPr>
            </w:pPr>
            <w:r w:rsidRPr="00726AB4">
              <w:rPr>
                <w:rFonts w:ascii="Arial" w:hAnsi="Arial" w:cs="Arial"/>
              </w:rPr>
              <w:t>564-0</w:t>
            </w:r>
          </w:p>
        </w:tc>
        <w:tc>
          <w:tcPr>
            <w:tcW w:w="2191" w:type="dxa"/>
            <w:gridSpan w:val="3"/>
          </w:tcPr>
          <w:p w14:paraId="7C18381C" w14:textId="77777777" w:rsidR="00B44C5C" w:rsidRPr="00726AB4" w:rsidRDefault="00B44C5C" w:rsidP="00B70C55">
            <w:pPr>
              <w:pStyle w:val="TableParagraph"/>
              <w:ind w:left="35"/>
              <w:rPr>
                <w:rFonts w:ascii="Arial" w:hAnsi="Arial" w:cs="Arial"/>
              </w:rPr>
            </w:pPr>
            <w:r w:rsidRPr="00726AB4">
              <w:rPr>
                <w:rFonts w:ascii="Arial" w:hAnsi="Arial" w:cs="Arial"/>
              </w:rPr>
              <w:t>Mads</w:t>
            </w:r>
            <w:r w:rsidRPr="00726AB4">
              <w:rPr>
                <w:rFonts w:ascii="Arial" w:hAnsi="Arial" w:cs="Arial"/>
                <w:spacing w:val="-1"/>
              </w:rPr>
              <w:t xml:space="preserve"> </w:t>
            </w:r>
            <w:proofErr w:type="spellStart"/>
            <w:r w:rsidRPr="00726AB4">
              <w:rPr>
                <w:rFonts w:ascii="Arial" w:hAnsi="Arial" w:cs="Arial"/>
              </w:rPr>
              <w:t>Clausens</w:t>
            </w:r>
            <w:proofErr w:type="spellEnd"/>
            <w:r w:rsidRPr="00726AB4">
              <w:rPr>
                <w:rFonts w:ascii="Arial" w:hAnsi="Arial" w:cs="Arial"/>
              </w:rPr>
              <w:t xml:space="preserve"> </w:t>
            </w:r>
            <w:proofErr w:type="spellStart"/>
            <w:r w:rsidRPr="00726AB4">
              <w:rPr>
                <w:rFonts w:ascii="Arial" w:hAnsi="Arial" w:cs="Arial"/>
              </w:rPr>
              <w:t>Vej</w:t>
            </w:r>
            <w:proofErr w:type="spellEnd"/>
          </w:p>
        </w:tc>
        <w:tc>
          <w:tcPr>
            <w:tcW w:w="1302" w:type="dxa"/>
          </w:tcPr>
          <w:p w14:paraId="482D947D" w14:textId="77777777" w:rsidR="00B44C5C" w:rsidRPr="00726AB4" w:rsidRDefault="00B44C5C" w:rsidP="00B70C55">
            <w:pPr>
              <w:pStyle w:val="TableParagraph"/>
              <w:ind w:left="35" w:right="-44"/>
              <w:rPr>
                <w:rFonts w:ascii="Arial" w:hAnsi="Arial" w:cs="Arial"/>
              </w:rPr>
            </w:pPr>
            <w:proofErr w:type="spellStart"/>
            <w:r w:rsidRPr="00726AB4">
              <w:rPr>
                <w:rFonts w:ascii="Arial" w:hAnsi="Arial" w:cs="Arial"/>
              </w:rPr>
              <w:t>Ungdomsbolig</w:t>
            </w:r>
            <w:proofErr w:type="spellEnd"/>
          </w:p>
        </w:tc>
        <w:tc>
          <w:tcPr>
            <w:tcW w:w="1145" w:type="dxa"/>
          </w:tcPr>
          <w:p w14:paraId="17A6653E" w14:textId="77777777" w:rsidR="00B44C5C" w:rsidRPr="00726AB4" w:rsidRDefault="00B44C5C" w:rsidP="00B70C55">
            <w:pPr>
              <w:pStyle w:val="TableParagraph"/>
              <w:ind w:right="17"/>
              <w:rPr>
                <w:rFonts w:ascii="Arial" w:hAnsi="Arial" w:cs="Arial"/>
              </w:rPr>
            </w:pPr>
            <w:r w:rsidRPr="00726AB4">
              <w:rPr>
                <w:rFonts w:ascii="Arial" w:hAnsi="Arial" w:cs="Arial"/>
              </w:rPr>
              <w:t>1.023,08</w:t>
            </w:r>
          </w:p>
        </w:tc>
        <w:tc>
          <w:tcPr>
            <w:tcW w:w="1272" w:type="dxa"/>
          </w:tcPr>
          <w:p w14:paraId="6586A93A" w14:textId="77777777" w:rsidR="00B44C5C" w:rsidRPr="00726AB4" w:rsidRDefault="00B44C5C" w:rsidP="00B70C55">
            <w:pPr>
              <w:pStyle w:val="TableParagraph"/>
              <w:ind w:right="17"/>
              <w:rPr>
                <w:rFonts w:ascii="Arial" w:hAnsi="Arial" w:cs="Arial"/>
              </w:rPr>
            </w:pPr>
            <w:r w:rsidRPr="00726AB4">
              <w:rPr>
                <w:rFonts w:ascii="Arial" w:hAnsi="Arial" w:cs="Arial"/>
              </w:rPr>
              <w:t>1.059,62</w:t>
            </w:r>
          </w:p>
        </w:tc>
        <w:tc>
          <w:tcPr>
            <w:tcW w:w="1017" w:type="dxa"/>
          </w:tcPr>
          <w:p w14:paraId="7A170EA0" w14:textId="77777777" w:rsidR="00B44C5C" w:rsidRPr="00726AB4" w:rsidRDefault="00B44C5C" w:rsidP="00B70C55">
            <w:pPr>
              <w:pStyle w:val="TableParagraph"/>
              <w:ind w:right="19"/>
              <w:rPr>
                <w:rFonts w:ascii="Arial" w:hAnsi="Arial" w:cs="Arial"/>
              </w:rPr>
            </w:pPr>
            <w:r w:rsidRPr="00726AB4">
              <w:rPr>
                <w:rFonts w:ascii="Arial" w:hAnsi="Arial" w:cs="Arial"/>
              </w:rPr>
              <w:t>36,54</w:t>
            </w:r>
          </w:p>
        </w:tc>
        <w:tc>
          <w:tcPr>
            <w:tcW w:w="938" w:type="dxa"/>
          </w:tcPr>
          <w:p w14:paraId="61991A4B" w14:textId="77777777" w:rsidR="00B44C5C" w:rsidRPr="00726AB4" w:rsidRDefault="00B44C5C" w:rsidP="00B70C55">
            <w:pPr>
              <w:pStyle w:val="TableParagraph"/>
              <w:ind w:right="18"/>
              <w:rPr>
                <w:rFonts w:ascii="Arial" w:hAnsi="Arial" w:cs="Arial"/>
              </w:rPr>
            </w:pPr>
            <w:r w:rsidRPr="00726AB4">
              <w:rPr>
                <w:rFonts w:ascii="Arial" w:hAnsi="Arial" w:cs="Arial"/>
              </w:rPr>
              <w:t>3,57%</w:t>
            </w:r>
          </w:p>
        </w:tc>
      </w:tr>
      <w:tr w:rsidR="00B44C5C" w:rsidRPr="00726AB4" w14:paraId="7F5D48CA" w14:textId="77777777" w:rsidTr="00B70C55">
        <w:trPr>
          <w:gridBefore w:val="1"/>
          <w:wBefore w:w="366" w:type="dxa"/>
          <w:trHeight w:val="227"/>
        </w:trPr>
        <w:tc>
          <w:tcPr>
            <w:tcW w:w="857" w:type="dxa"/>
          </w:tcPr>
          <w:p w14:paraId="1551664A" w14:textId="77777777" w:rsidR="00B44C5C" w:rsidRPr="00726AB4" w:rsidRDefault="00B44C5C" w:rsidP="00B70C55">
            <w:pPr>
              <w:pStyle w:val="TableParagraph"/>
              <w:ind w:left="35"/>
              <w:rPr>
                <w:rFonts w:ascii="Arial" w:hAnsi="Arial" w:cs="Arial"/>
              </w:rPr>
            </w:pPr>
            <w:r w:rsidRPr="00726AB4">
              <w:rPr>
                <w:rFonts w:ascii="Arial" w:hAnsi="Arial" w:cs="Arial"/>
              </w:rPr>
              <w:t>569-0</w:t>
            </w:r>
          </w:p>
        </w:tc>
        <w:tc>
          <w:tcPr>
            <w:tcW w:w="2191" w:type="dxa"/>
            <w:gridSpan w:val="3"/>
          </w:tcPr>
          <w:p w14:paraId="6ECDD835"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Idom</w:t>
            </w:r>
            <w:proofErr w:type="spellEnd"/>
            <w:r w:rsidRPr="00726AB4">
              <w:rPr>
                <w:rFonts w:ascii="Arial" w:hAnsi="Arial" w:cs="Arial"/>
              </w:rPr>
              <w:t>,</w:t>
            </w:r>
            <w:r w:rsidRPr="00726AB4">
              <w:rPr>
                <w:rFonts w:ascii="Arial" w:hAnsi="Arial" w:cs="Arial"/>
                <w:spacing w:val="-3"/>
              </w:rPr>
              <w:t xml:space="preserve"> </w:t>
            </w:r>
            <w:proofErr w:type="spellStart"/>
            <w:r w:rsidRPr="00726AB4">
              <w:rPr>
                <w:rFonts w:ascii="Arial" w:hAnsi="Arial" w:cs="Arial"/>
              </w:rPr>
              <w:t>Kofeltvej</w:t>
            </w:r>
            <w:proofErr w:type="spellEnd"/>
          </w:p>
        </w:tc>
        <w:tc>
          <w:tcPr>
            <w:tcW w:w="1302" w:type="dxa"/>
          </w:tcPr>
          <w:p w14:paraId="69EC535A"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Pr>
          <w:p w14:paraId="2A468554" w14:textId="77777777" w:rsidR="00B44C5C" w:rsidRPr="00726AB4" w:rsidRDefault="00B44C5C" w:rsidP="00B70C55">
            <w:pPr>
              <w:pStyle w:val="TableParagraph"/>
              <w:ind w:right="17"/>
              <w:rPr>
                <w:rFonts w:ascii="Arial" w:hAnsi="Arial" w:cs="Arial"/>
              </w:rPr>
            </w:pPr>
            <w:r w:rsidRPr="00726AB4">
              <w:rPr>
                <w:rFonts w:ascii="Arial" w:hAnsi="Arial" w:cs="Arial"/>
              </w:rPr>
              <w:t>851,68</w:t>
            </w:r>
          </w:p>
        </w:tc>
        <w:tc>
          <w:tcPr>
            <w:tcW w:w="1272" w:type="dxa"/>
          </w:tcPr>
          <w:p w14:paraId="6E75B4FD" w14:textId="77777777" w:rsidR="00B44C5C" w:rsidRPr="00726AB4" w:rsidRDefault="00B44C5C" w:rsidP="00B70C55">
            <w:pPr>
              <w:pStyle w:val="TableParagraph"/>
              <w:ind w:right="17"/>
              <w:rPr>
                <w:rFonts w:ascii="Arial" w:hAnsi="Arial" w:cs="Arial"/>
              </w:rPr>
            </w:pPr>
            <w:r w:rsidRPr="00726AB4">
              <w:rPr>
                <w:rFonts w:ascii="Arial" w:hAnsi="Arial" w:cs="Arial"/>
              </w:rPr>
              <w:t>882,30</w:t>
            </w:r>
          </w:p>
        </w:tc>
        <w:tc>
          <w:tcPr>
            <w:tcW w:w="1017" w:type="dxa"/>
          </w:tcPr>
          <w:p w14:paraId="34AD4712" w14:textId="77777777" w:rsidR="00B44C5C" w:rsidRPr="00726AB4" w:rsidRDefault="00B44C5C" w:rsidP="00B70C55">
            <w:pPr>
              <w:pStyle w:val="TableParagraph"/>
              <w:ind w:right="19"/>
              <w:rPr>
                <w:rFonts w:ascii="Arial" w:hAnsi="Arial" w:cs="Arial"/>
              </w:rPr>
            </w:pPr>
            <w:r w:rsidRPr="00726AB4">
              <w:rPr>
                <w:rFonts w:ascii="Arial" w:hAnsi="Arial" w:cs="Arial"/>
              </w:rPr>
              <w:t>30,62</w:t>
            </w:r>
          </w:p>
        </w:tc>
        <w:tc>
          <w:tcPr>
            <w:tcW w:w="938" w:type="dxa"/>
          </w:tcPr>
          <w:p w14:paraId="768C4C70" w14:textId="77777777" w:rsidR="00B44C5C" w:rsidRPr="00726AB4" w:rsidRDefault="00B44C5C" w:rsidP="00B70C55">
            <w:pPr>
              <w:pStyle w:val="TableParagraph"/>
              <w:ind w:right="18"/>
              <w:rPr>
                <w:rFonts w:ascii="Arial" w:hAnsi="Arial" w:cs="Arial"/>
              </w:rPr>
            </w:pPr>
            <w:r w:rsidRPr="00726AB4">
              <w:rPr>
                <w:rFonts w:ascii="Arial" w:hAnsi="Arial" w:cs="Arial"/>
              </w:rPr>
              <w:t>3,59%</w:t>
            </w:r>
          </w:p>
        </w:tc>
      </w:tr>
      <w:tr w:rsidR="00B44C5C" w:rsidRPr="00726AB4" w14:paraId="5C6D6885" w14:textId="77777777" w:rsidTr="00B70C55">
        <w:trPr>
          <w:gridBefore w:val="1"/>
          <w:wBefore w:w="366" w:type="dxa"/>
          <w:trHeight w:val="227"/>
        </w:trPr>
        <w:tc>
          <w:tcPr>
            <w:tcW w:w="857" w:type="dxa"/>
          </w:tcPr>
          <w:p w14:paraId="38BE60FF" w14:textId="77777777" w:rsidR="00B44C5C" w:rsidRPr="00726AB4" w:rsidRDefault="00B44C5C" w:rsidP="00B70C55">
            <w:pPr>
              <w:pStyle w:val="TableParagraph"/>
              <w:ind w:left="35"/>
              <w:rPr>
                <w:rFonts w:ascii="Arial" w:hAnsi="Arial" w:cs="Arial"/>
              </w:rPr>
            </w:pPr>
            <w:r w:rsidRPr="00726AB4">
              <w:rPr>
                <w:rFonts w:ascii="Arial" w:hAnsi="Arial" w:cs="Arial"/>
              </w:rPr>
              <w:t>576-0</w:t>
            </w:r>
          </w:p>
        </w:tc>
        <w:tc>
          <w:tcPr>
            <w:tcW w:w="2191" w:type="dxa"/>
            <w:gridSpan w:val="3"/>
          </w:tcPr>
          <w:p w14:paraId="7A9BFAF6" w14:textId="77777777" w:rsidR="00B44C5C" w:rsidRPr="00726AB4" w:rsidRDefault="00B44C5C" w:rsidP="00B70C55">
            <w:pPr>
              <w:pStyle w:val="TableParagraph"/>
              <w:ind w:left="35" w:right="-72"/>
              <w:rPr>
                <w:rFonts w:ascii="Arial" w:hAnsi="Arial" w:cs="Arial"/>
              </w:rPr>
            </w:pPr>
            <w:proofErr w:type="spellStart"/>
            <w:r w:rsidRPr="00726AB4">
              <w:rPr>
                <w:rFonts w:ascii="Arial" w:hAnsi="Arial" w:cs="Arial"/>
              </w:rPr>
              <w:t>Lyksborgvej</w:t>
            </w:r>
            <w:proofErr w:type="spellEnd"/>
            <w:r w:rsidRPr="00726AB4">
              <w:rPr>
                <w:rFonts w:ascii="Arial" w:hAnsi="Arial" w:cs="Arial"/>
              </w:rPr>
              <w:t>,</w:t>
            </w:r>
            <w:r w:rsidRPr="00726AB4">
              <w:rPr>
                <w:rFonts w:ascii="Arial" w:hAnsi="Arial" w:cs="Arial"/>
                <w:spacing w:val="-11"/>
              </w:rPr>
              <w:t xml:space="preserve"> </w:t>
            </w:r>
            <w:r w:rsidRPr="00726AB4">
              <w:rPr>
                <w:rFonts w:ascii="Arial" w:hAnsi="Arial" w:cs="Arial"/>
              </w:rPr>
              <w:t>30</w:t>
            </w:r>
            <w:r w:rsidRPr="00726AB4">
              <w:rPr>
                <w:rFonts w:ascii="Arial" w:hAnsi="Arial" w:cs="Arial"/>
                <w:spacing w:val="-10"/>
              </w:rPr>
              <w:t xml:space="preserve"> </w:t>
            </w:r>
            <w:proofErr w:type="spellStart"/>
            <w:r w:rsidRPr="00726AB4">
              <w:rPr>
                <w:rFonts w:ascii="Arial" w:hAnsi="Arial" w:cs="Arial"/>
              </w:rPr>
              <w:t>Ungdom</w:t>
            </w:r>
            <w:proofErr w:type="spellEnd"/>
          </w:p>
        </w:tc>
        <w:tc>
          <w:tcPr>
            <w:tcW w:w="1302" w:type="dxa"/>
          </w:tcPr>
          <w:p w14:paraId="4CF7B7E3" w14:textId="77777777" w:rsidR="00B44C5C" w:rsidRPr="00726AB4" w:rsidRDefault="00B44C5C" w:rsidP="00B70C55">
            <w:pPr>
              <w:pStyle w:val="TableParagraph"/>
              <w:ind w:left="35" w:right="-44"/>
              <w:rPr>
                <w:rFonts w:ascii="Arial" w:hAnsi="Arial" w:cs="Arial"/>
              </w:rPr>
            </w:pPr>
            <w:proofErr w:type="spellStart"/>
            <w:r w:rsidRPr="00726AB4">
              <w:rPr>
                <w:rFonts w:ascii="Arial" w:hAnsi="Arial" w:cs="Arial"/>
              </w:rPr>
              <w:t>Ungdomsbolig</w:t>
            </w:r>
            <w:proofErr w:type="spellEnd"/>
          </w:p>
        </w:tc>
        <w:tc>
          <w:tcPr>
            <w:tcW w:w="1145" w:type="dxa"/>
          </w:tcPr>
          <w:p w14:paraId="56565781" w14:textId="77777777" w:rsidR="00B44C5C" w:rsidRPr="00726AB4" w:rsidRDefault="00B44C5C" w:rsidP="00B70C55">
            <w:pPr>
              <w:pStyle w:val="TableParagraph"/>
              <w:ind w:right="17"/>
              <w:rPr>
                <w:rFonts w:ascii="Arial" w:hAnsi="Arial" w:cs="Arial"/>
              </w:rPr>
            </w:pPr>
            <w:r w:rsidRPr="00726AB4">
              <w:rPr>
                <w:rFonts w:ascii="Arial" w:hAnsi="Arial" w:cs="Arial"/>
              </w:rPr>
              <w:t>854,29</w:t>
            </w:r>
          </w:p>
        </w:tc>
        <w:tc>
          <w:tcPr>
            <w:tcW w:w="1272" w:type="dxa"/>
          </w:tcPr>
          <w:p w14:paraId="4967DA1D" w14:textId="77777777" w:rsidR="00B44C5C" w:rsidRPr="00726AB4" w:rsidRDefault="00B44C5C" w:rsidP="00B70C55">
            <w:pPr>
              <w:pStyle w:val="TableParagraph"/>
              <w:ind w:right="17"/>
              <w:rPr>
                <w:rFonts w:ascii="Arial" w:hAnsi="Arial" w:cs="Arial"/>
              </w:rPr>
            </w:pPr>
            <w:r w:rsidRPr="00726AB4">
              <w:rPr>
                <w:rFonts w:ascii="Arial" w:hAnsi="Arial" w:cs="Arial"/>
              </w:rPr>
              <w:t>883,61</w:t>
            </w:r>
          </w:p>
        </w:tc>
        <w:tc>
          <w:tcPr>
            <w:tcW w:w="1017" w:type="dxa"/>
          </w:tcPr>
          <w:p w14:paraId="302753BE" w14:textId="77777777" w:rsidR="00B44C5C" w:rsidRPr="00726AB4" w:rsidRDefault="00B44C5C" w:rsidP="00B70C55">
            <w:pPr>
              <w:pStyle w:val="TableParagraph"/>
              <w:ind w:right="19"/>
              <w:rPr>
                <w:rFonts w:ascii="Arial" w:hAnsi="Arial" w:cs="Arial"/>
              </w:rPr>
            </w:pPr>
            <w:r w:rsidRPr="00726AB4">
              <w:rPr>
                <w:rFonts w:ascii="Arial" w:hAnsi="Arial" w:cs="Arial"/>
              </w:rPr>
              <w:t>29,32</w:t>
            </w:r>
          </w:p>
        </w:tc>
        <w:tc>
          <w:tcPr>
            <w:tcW w:w="938" w:type="dxa"/>
          </w:tcPr>
          <w:p w14:paraId="6FC46541" w14:textId="77777777" w:rsidR="00B44C5C" w:rsidRPr="00726AB4" w:rsidRDefault="00B44C5C" w:rsidP="00B70C55">
            <w:pPr>
              <w:pStyle w:val="TableParagraph"/>
              <w:ind w:right="18"/>
              <w:rPr>
                <w:rFonts w:ascii="Arial" w:hAnsi="Arial" w:cs="Arial"/>
              </w:rPr>
            </w:pPr>
            <w:r w:rsidRPr="00726AB4">
              <w:rPr>
                <w:rFonts w:ascii="Arial" w:hAnsi="Arial" w:cs="Arial"/>
              </w:rPr>
              <w:t>3,43%</w:t>
            </w:r>
          </w:p>
        </w:tc>
      </w:tr>
      <w:tr w:rsidR="00B44C5C" w:rsidRPr="00726AB4" w14:paraId="17679996" w14:textId="77777777" w:rsidTr="00B70C55">
        <w:trPr>
          <w:gridBefore w:val="1"/>
          <w:wBefore w:w="366" w:type="dxa"/>
          <w:trHeight w:val="227"/>
        </w:trPr>
        <w:tc>
          <w:tcPr>
            <w:tcW w:w="857" w:type="dxa"/>
          </w:tcPr>
          <w:p w14:paraId="6C4FA489" w14:textId="77777777" w:rsidR="00B44C5C" w:rsidRPr="00726AB4" w:rsidRDefault="00B44C5C" w:rsidP="00B70C55">
            <w:pPr>
              <w:pStyle w:val="TableParagraph"/>
              <w:spacing w:line="207" w:lineRule="exact"/>
              <w:ind w:left="35"/>
              <w:rPr>
                <w:rFonts w:ascii="Arial" w:hAnsi="Arial" w:cs="Arial"/>
              </w:rPr>
            </w:pPr>
            <w:r w:rsidRPr="00726AB4">
              <w:rPr>
                <w:rFonts w:ascii="Arial" w:hAnsi="Arial" w:cs="Arial"/>
              </w:rPr>
              <w:t>576-0</w:t>
            </w:r>
          </w:p>
        </w:tc>
        <w:tc>
          <w:tcPr>
            <w:tcW w:w="2191" w:type="dxa"/>
            <w:gridSpan w:val="3"/>
          </w:tcPr>
          <w:p w14:paraId="4667FD07" w14:textId="77777777" w:rsidR="00B44C5C" w:rsidRPr="00726AB4" w:rsidRDefault="00B44C5C" w:rsidP="00B70C55">
            <w:pPr>
              <w:pStyle w:val="TableParagraph"/>
              <w:spacing w:line="207" w:lineRule="exact"/>
              <w:ind w:left="35" w:right="-72"/>
              <w:rPr>
                <w:rFonts w:ascii="Arial" w:hAnsi="Arial" w:cs="Arial"/>
              </w:rPr>
            </w:pPr>
            <w:proofErr w:type="spellStart"/>
            <w:r w:rsidRPr="00726AB4">
              <w:rPr>
                <w:rFonts w:ascii="Arial" w:hAnsi="Arial" w:cs="Arial"/>
              </w:rPr>
              <w:t>Lyksborgvej</w:t>
            </w:r>
            <w:proofErr w:type="spellEnd"/>
            <w:r w:rsidRPr="00726AB4">
              <w:rPr>
                <w:rFonts w:ascii="Arial" w:hAnsi="Arial" w:cs="Arial"/>
              </w:rPr>
              <w:t>,</w:t>
            </w:r>
            <w:r w:rsidRPr="00726AB4">
              <w:rPr>
                <w:rFonts w:ascii="Arial" w:hAnsi="Arial" w:cs="Arial"/>
                <w:spacing w:val="-11"/>
              </w:rPr>
              <w:t xml:space="preserve"> </w:t>
            </w:r>
            <w:r w:rsidRPr="00726AB4">
              <w:rPr>
                <w:rFonts w:ascii="Arial" w:hAnsi="Arial" w:cs="Arial"/>
              </w:rPr>
              <w:t>30</w:t>
            </w:r>
            <w:r w:rsidRPr="00726AB4">
              <w:rPr>
                <w:rFonts w:ascii="Arial" w:hAnsi="Arial" w:cs="Arial"/>
                <w:spacing w:val="-10"/>
              </w:rPr>
              <w:t xml:space="preserve"> </w:t>
            </w:r>
            <w:proofErr w:type="spellStart"/>
            <w:r w:rsidRPr="00726AB4">
              <w:rPr>
                <w:rFonts w:ascii="Arial" w:hAnsi="Arial" w:cs="Arial"/>
              </w:rPr>
              <w:t>Ungdom</w:t>
            </w:r>
            <w:proofErr w:type="spellEnd"/>
          </w:p>
        </w:tc>
        <w:tc>
          <w:tcPr>
            <w:tcW w:w="1302" w:type="dxa"/>
          </w:tcPr>
          <w:p w14:paraId="1E62C6B1" w14:textId="77777777" w:rsidR="00B44C5C" w:rsidRPr="00726AB4" w:rsidRDefault="00B44C5C" w:rsidP="00B70C55">
            <w:pPr>
              <w:pStyle w:val="TableParagraph"/>
              <w:spacing w:line="207" w:lineRule="exact"/>
              <w:ind w:left="35"/>
              <w:rPr>
                <w:rFonts w:ascii="Arial" w:hAnsi="Arial" w:cs="Arial"/>
              </w:rPr>
            </w:pPr>
            <w:proofErr w:type="spellStart"/>
            <w:r w:rsidRPr="00726AB4">
              <w:rPr>
                <w:rFonts w:ascii="Arial" w:hAnsi="Arial" w:cs="Arial"/>
              </w:rPr>
              <w:t>Ældrebolig</w:t>
            </w:r>
            <w:proofErr w:type="spellEnd"/>
          </w:p>
        </w:tc>
        <w:tc>
          <w:tcPr>
            <w:tcW w:w="1145" w:type="dxa"/>
          </w:tcPr>
          <w:p w14:paraId="4E6D4346" w14:textId="77777777" w:rsidR="00B44C5C" w:rsidRPr="00726AB4" w:rsidRDefault="00B44C5C" w:rsidP="00B70C55">
            <w:pPr>
              <w:pStyle w:val="TableParagraph"/>
              <w:spacing w:line="207" w:lineRule="exact"/>
              <w:ind w:right="17"/>
              <w:rPr>
                <w:rFonts w:ascii="Arial" w:hAnsi="Arial" w:cs="Arial"/>
              </w:rPr>
            </w:pPr>
            <w:r w:rsidRPr="00726AB4">
              <w:rPr>
                <w:rFonts w:ascii="Arial" w:hAnsi="Arial" w:cs="Arial"/>
              </w:rPr>
              <w:t>901,47</w:t>
            </w:r>
          </w:p>
        </w:tc>
        <w:tc>
          <w:tcPr>
            <w:tcW w:w="1272" w:type="dxa"/>
          </w:tcPr>
          <w:p w14:paraId="50BABF80" w14:textId="77777777" w:rsidR="00B44C5C" w:rsidRPr="00726AB4" w:rsidRDefault="00B44C5C" w:rsidP="00B70C55">
            <w:pPr>
              <w:pStyle w:val="TableParagraph"/>
              <w:spacing w:line="207" w:lineRule="exact"/>
              <w:ind w:right="17"/>
              <w:rPr>
                <w:rFonts w:ascii="Arial" w:hAnsi="Arial" w:cs="Arial"/>
              </w:rPr>
            </w:pPr>
            <w:r w:rsidRPr="00726AB4">
              <w:rPr>
                <w:rFonts w:ascii="Arial" w:hAnsi="Arial" w:cs="Arial"/>
              </w:rPr>
              <w:t>930,78</w:t>
            </w:r>
          </w:p>
        </w:tc>
        <w:tc>
          <w:tcPr>
            <w:tcW w:w="1017" w:type="dxa"/>
          </w:tcPr>
          <w:p w14:paraId="275180FF" w14:textId="77777777" w:rsidR="00B44C5C" w:rsidRPr="00726AB4" w:rsidRDefault="00B44C5C" w:rsidP="00B70C55">
            <w:pPr>
              <w:pStyle w:val="TableParagraph"/>
              <w:spacing w:line="207" w:lineRule="exact"/>
              <w:ind w:right="19"/>
              <w:rPr>
                <w:rFonts w:ascii="Arial" w:hAnsi="Arial" w:cs="Arial"/>
              </w:rPr>
            </w:pPr>
            <w:r w:rsidRPr="00726AB4">
              <w:rPr>
                <w:rFonts w:ascii="Arial" w:hAnsi="Arial" w:cs="Arial"/>
              </w:rPr>
              <w:t>29,31</w:t>
            </w:r>
          </w:p>
        </w:tc>
        <w:tc>
          <w:tcPr>
            <w:tcW w:w="938" w:type="dxa"/>
          </w:tcPr>
          <w:p w14:paraId="7CCE74E6" w14:textId="77777777" w:rsidR="00B44C5C" w:rsidRPr="00726AB4" w:rsidRDefault="00B44C5C" w:rsidP="00B70C55">
            <w:pPr>
              <w:pStyle w:val="TableParagraph"/>
              <w:spacing w:line="207" w:lineRule="exact"/>
              <w:ind w:right="18"/>
              <w:rPr>
                <w:rFonts w:ascii="Arial" w:hAnsi="Arial" w:cs="Arial"/>
              </w:rPr>
            </w:pPr>
            <w:r w:rsidRPr="00726AB4">
              <w:rPr>
                <w:rFonts w:ascii="Arial" w:hAnsi="Arial" w:cs="Arial"/>
              </w:rPr>
              <w:t>3,25%</w:t>
            </w:r>
          </w:p>
        </w:tc>
      </w:tr>
      <w:tr w:rsidR="00B44C5C" w:rsidRPr="00726AB4" w14:paraId="1A7740F5" w14:textId="77777777" w:rsidTr="00B70C55">
        <w:trPr>
          <w:gridBefore w:val="1"/>
          <w:wBefore w:w="366" w:type="dxa"/>
          <w:trHeight w:val="227"/>
        </w:trPr>
        <w:tc>
          <w:tcPr>
            <w:tcW w:w="857" w:type="dxa"/>
          </w:tcPr>
          <w:p w14:paraId="7C7BD70C" w14:textId="77777777" w:rsidR="00B44C5C" w:rsidRPr="00726AB4" w:rsidRDefault="00B44C5C" w:rsidP="00B70C55">
            <w:pPr>
              <w:pStyle w:val="TableParagraph"/>
              <w:ind w:left="35"/>
              <w:rPr>
                <w:rFonts w:ascii="Arial" w:hAnsi="Arial" w:cs="Arial"/>
              </w:rPr>
            </w:pPr>
            <w:r w:rsidRPr="00726AB4">
              <w:rPr>
                <w:rFonts w:ascii="Arial" w:hAnsi="Arial" w:cs="Arial"/>
              </w:rPr>
              <w:t>576-2</w:t>
            </w:r>
          </w:p>
        </w:tc>
        <w:tc>
          <w:tcPr>
            <w:tcW w:w="2191" w:type="dxa"/>
            <w:gridSpan w:val="3"/>
          </w:tcPr>
          <w:p w14:paraId="35F5D31B" w14:textId="77777777" w:rsidR="00B44C5C" w:rsidRPr="00726AB4" w:rsidRDefault="00B44C5C" w:rsidP="00B70C55">
            <w:pPr>
              <w:pStyle w:val="TableParagraph"/>
              <w:ind w:left="35" w:right="-58"/>
              <w:rPr>
                <w:rFonts w:ascii="Arial" w:hAnsi="Arial" w:cs="Arial"/>
              </w:rPr>
            </w:pPr>
            <w:proofErr w:type="spellStart"/>
            <w:r w:rsidRPr="00726AB4">
              <w:rPr>
                <w:rFonts w:ascii="Arial" w:hAnsi="Arial" w:cs="Arial"/>
              </w:rPr>
              <w:t>Lyksborgvej</w:t>
            </w:r>
            <w:proofErr w:type="spellEnd"/>
            <w:r w:rsidRPr="00726AB4">
              <w:rPr>
                <w:rFonts w:ascii="Arial" w:hAnsi="Arial" w:cs="Arial"/>
                <w:spacing w:val="-7"/>
              </w:rPr>
              <w:t xml:space="preserve"> </w:t>
            </w:r>
            <w:proofErr w:type="spellStart"/>
            <w:r w:rsidRPr="00726AB4">
              <w:rPr>
                <w:rFonts w:ascii="Arial" w:hAnsi="Arial" w:cs="Arial"/>
              </w:rPr>
              <w:lastRenderedPageBreak/>
              <w:t>Servicearea</w:t>
            </w:r>
            <w:proofErr w:type="spellEnd"/>
          </w:p>
        </w:tc>
        <w:tc>
          <w:tcPr>
            <w:tcW w:w="1302" w:type="dxa"/>
          </w:tcPr>
          <w:p w14:paraId="32B09471"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lastRenderedPageBreak/>
              <w:t>Serviceareal</w:t>
            </w:r>
            <w:proofErr w:type="spellEnd"/>
          </w:p>
        </w:tc>
        <w:tc>
          <w:tcPr>
            <w:tcW w:w="1145" w:type="dxa"/>
          </w:tcPr>
          <w:p w14:paraId="3B3B8087" w14:textId="77777777" w:rsidR="00B44C5C" w:rsidRPr="00726AB4" w:rsidRDefault="00B44C5C" w:rsidP="00B70C55">
            <w:pPr>
              <w:pStyle w:val="TableParagraph"/>
              <w:ind w:right="17"/>
              <w:rPr>
                <w:rFonts w:ascii="Arial" w:hAnsi="Arial" w:cs="Arial"/>
              </w:rPr>
            </w:pPr>
            <w:r w:rsidRPr="00726AB4">
              <w:rPr>
                <w:rFonts w:ascii="Arial" w:hAnsi="Arial" w:cs="Arial"/>
              </w:rPr>
              <w:t>1.496,49</w:t>
            </w:r>
          </w:p>
        </w:tc>
        <w:tc>
          <w:tcPr>
            <w:tcW w:w="1272" w:type="dxa"/>
          </w:tcPr>
          <w:p w14:paraId="74BE8DD6" w14:textId="77777777" w:rsidR="00B44C5C" w:rsidRPr="00726AB4" w:rsidRDefault="00B44C5C" w:rsidP="00B70C55">
            <w:pPr>
              <w:pStyle w:val="TableParagraph"/>
              <w:ind w:right="17"/>
              <w:rPr>
                <w:rFonts w:ascii="Arial" w:hAnsi="Arial" w:cs="Arial"/>
              </w:rPr>
            </w:pPr>
            <w:r w:rsidRPr="00726AB4">
              <w:rPr>
                <w:rFonts w:ascii="Arial" w:hAnsi="Arial" w:cs="Arial"/>
              </w:rPr>
              <w:t>1.496,49</w:t>
            </w:r>
          </w:p>
        </w:tc>
        <w:tc>
          <w:tcPr>
            <w:tcW w:w="1017" w:type="dxa"/>
          </w:tcPr>
          <w:p w14:paraId="4D543FEE" w14:textId="77777777" w:rsidR="00B44C5C" w:rsidRPr="00726AB4" w:rsidRDefault="00B44C5C" w:rsidP="00B70C55">
            <w:pPr>
              <w:pStyle w:val="TableParagraph"/>
              <w:ind w:right="19"/>
              <w:rPr>
                <w:rFonts w:ascii="Arial" w:hAnsi="Arial" w:cs="Arial"/>
              </w:rPr>
            </w:pPr>
            <w:r w:rsidRPr="00726AB4">
              <w:rPr>
                <w:rFonts w:ascii="Arial" w:hAnsi="Arial" w:cs="Arial"/>
              </w:rPr>
              <w:t>0,00</w:t>
            </w:r>
          </w:p>
        </w:tc>
        <w:tc>
          <w:tcPr>
            <w:tcW w:w="938" w:type="dxa"/>
          </w:tcPr>
          <w:p w14:paraId="34256A99" w14:textId="77777777" w:rsidR="00B44C5C" w:rsidRPr="00726AB4" w:rsidRDefault="00B44C5C" w:rsidP="00B70C55">
            <w:pPr>
              <w:pStyle w:val="TableParagraph"/>
              <w:ind w:right="18"/>
              <w:rPr>
                <w:rFonts w:ascii="Arial" w:hAnsi="Arial" w:cs="Arial"/>
              </w:rPr>
            </w:pPr>
            <w:r w:rsidRPr="00726AB4">
              <w:rPr>
                <w:rFonts w:ascii="Arial" w:hAnsi="Arial" w:cs="Arial"/>
              </w:rPr>
              <w:t>0,00%</w:t>
            </w:r>
          </w:p>
        </w:tc>
      </w:tr>
      <w:tr w:rsidR="00B44C5C" w:rsidRPr="00726AB4" w14:paraId="128DA232" w14:textId="77777777" w:rsidTr="00B70C55">
        <w:trPr>
          <w:gridBefore w:val="1"/>
          <w:wBefore w:w="366" w:type="dxa"/>
          <w:trHeight w:val="227"/>
        </w:trPr>
        <w:tc>
          <w:tcPr>
            <w:tcW w:w="857" w:type="dxa"/>
          </w:tcPr>
          <w:p w14:paraId="6C03B485" w14:textId="77777777" w:rsidR="00B44C5C" w:rsidRPr="00726AB4" w:rsidRDefault="00B44C5C" w:rsidP="00B70C55">
            <w:pPr>
              <w:pStyle w:val="TableParagraph"/>
              <w:ind w:left="35"/>
              <w:rPr>
                <w:rFonts w:ascii="Arial" w:hAnsi="Arial" w:cs="Arial"/>
              </w:rPr>
            </w:pPr>
            <w:r w:rsidRPr="00726AB4">
              <w:rPr>
                <w:rFonts w:ascii="Arial" w:hAnsi="Arial" w:cs="Arial"/>
              </w:rPr>
              <w:t>646-0</w:t>
            </w:r>
          </w:p>
        </w:tc>
        <w:tc>
          <w:tcPr>
            <w:tcW w:w="2191" w:type="dxa"/>
            <w:gridSpan w:val="3"/>
          </w:tcPr>
          <w:p w14:paraId="65313106" w14:textId="77777777" w:rsidR="00B44C5C" w:rsidRPr="00726AB4" w:rsidRDefault="00B44C5C" w:rsidP="00B70C55">
            <w:pPr>
              <w:pStyle w:val="TableParagraph"/>
              <w:ind w:left="35"/>
              <w:rPr>
                <w:rFonts w:ascii="Arial" w:hAnsi="Arial" w:cs="Arial"/>
              </w:rPr>
            </w:pPr>
            <w:r w:rsidRPr="00726AB4">
              <w:rPr>
                <w:rFonts w:ascii="Arial" w:hAnsi="Arial" w:cs="Arial"/>
              </w:rPr>
              <w:t>Fr.</w:t>
            </w:r>
            <w:r w:rsidRPr="00726AB4">
              <w:rPr>
                <w:rFonts w:ascii="Arial" w:hAnsi="Arial" w:cs="Arial"/>
                <w:spacing w:val="-3"/>
              </w:rPr>
              <w:t xml:space="preserve"> </w:t>
            </w:r>
            <w:proofErr w:type="spellStart"/>
            <w:r w:rsidRPr="00726AB4">
              <w:rPr>
                <w:rFonts w:ascii="Arial" w:hAnsi="Arial" w:cs="Arial"/>
              </w:rPr>
              <w:t>Poulsensvej</w:t>
            </w:r>
            <w:proofErr w:type="spellEnd"/>
          </w:p>
        </w:tc>
        <w:tc>
          <w:tcPr>
            <w:tcW w:w="1302" w:type="dxa"/>
          </w:tcPr>
          <w:p w14:paraId="2B32A3CC"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Ældrebolig</w:t>
            </w:r>
            <w:proofErr w:type="spellEnd"/>
          </w:p>
        </w:tc>
        <w:tc>
          <w:tcPr>
            <w:tcW w:w="1145" w:type="dxa"/>
          </w:tcPr>
          <w:p w14:paraId="50C2A32C" w14:textId="77777777" w:rsidR="00B44C5C" w:rsidRPr="00726AB4" w:rsidRDefault="00B44C5C" w:rsidP="00B70C55">
            <w:pPr>
              <w:pStyle w:val="TableParagraph"/>
              <w:ind w:right="17"/>
              <w:rPr>
                <w:rFonts w:ascii="Arial" w:hAnsi="Arial" w:cs="Arial"/>
              </w:rPr>
            </w:pPr>
            <w:r w:rsidRPr="00726AB4">
              <w:rPr>
                <w:rFonts w:ascii="Arial" w:hAnsi="Arial" w:cs="Arial"/>
              </w:rPr>
              <w:t>1.033,17</w:t>
            </w:r>
          </w:p>
        </w:tc>
        <w:tc>
          <w:tcPr>
            <w:tcW w:w="1272" w:type="dxa"/>
          </w:tcPr>
          <w:p w14:paraId="55FAB58F" w14:textId="77777777" w:rsidR="00B44C5C" w:rsidRPr="00726AB4" w:rsidRDefault="00B44C5C" w:rsidP="00B70C55">
            <w:pPr>
              <w:pStyle w:val="TableParagraph"/>
              <w:ind w:right="17"/>
              <w:rPr>
                <w:rFonts w:ascii="Arial" w:hAnsi="Arial" w:cs="Arial"/>
              </w:rPr>
            </w:pPr>
            <w:r w:rsidRPr="00726AB4">
              <w:rPr>
                <w:rFonts w:ascii="Arial" w:hAnsi="Arial" w:cs="Arial"/>
              </w:rPr>
              <w:t>1.057,50</w:t>
            </w:r>
          </w:p>
        </w:tc>
        <w:tc>
          <w:tcPr>
            <w:tcW w:w="1017" w:type="dxa"/>
          </w:tcPr>
          <w:p w14:paraId="0E142258" w14:textId="77777777" w:rsidR="00B44C5C" w:rsidRPr="00726AB4" w:rsidRDefault="00B44C5C" w:rsidP="00B70C55">
            <w:pPr>
              <w:pStyle w:val="TableParagraph"/>
              <w:ind w:right="19"/>
              <w:rPr>
                <w:rFonts w:ascii="Arial" w:hAnsi="Arial" w:cs="Arial"/>
              </w:rPr>
            </w:pPr>
            <w:r w:rsidRPr="00726AB4">
              <w:rPr>
                <w:rFonts w:ascii="Arial" w:hAnsi="Arial" w:cs="Arial"/>
              </w:rPr>
              <w:t>24,33</w:t>
            </w:r>
          </w:p>
        </w:tc>
        <w:tc>
          <w:tcPr>
            <w:tcW w:w="938" w:type="dxa"/>
          </w:tcPr>
          <w:p w14:paraId="357632F5" w14:textId="77777777" w:rsidR="00B44C5C" w:rsidRPr="00726AB4" w:rsidRDefault="00B44C5C" w:rsidP="00B70C55">
            <w:pPr>
              <w:pStyle w:val="TableParagraph"/>
              <w:ind w:right="18"/>
              <w:rPr>
                <w:rFonts w:ascii="Arial" w:hAnsi="Arial" w:cs="Arial"/>
              </w:rPr>
            </w:pPr>
            <w:r w:rsidRPr="00726AB4">
              <w:rPr>
                <w:rFonts w:ascii="Arial" w:hAnsi="Arial" w:cs="Arial"/>
              </w:rPr>
              <w:t>2,35%</w:t>
            </w:r>
          </w:p>
        </w:tc>
      </w:tr>
      <w:tr w:rsidR="00B44C5C" w:rsidRPr="00726AB4" w14:paraId="032BEA07" w14:textId="77777777" w:rsidTr="00B70C55">
        <w:trPr>
          <w:gridBefore w:val="1"/>
          <w:wBefore w:w="366" w:type="dxa"/>
          <w:trHeight w:val="227"/>
        </w:trPr>
        <w:tc>
          <w:tcPr>
            <w:tcW w:w="857" w:type="dxa"/>
          </w:tcPr>
          <w:p w14:paraId="5E940CB0" w14:textId="77777777" w:rsidR="00B44C5C" w:rsidRPr="00726AB4" w:rsidRDefault="00B44C5C" w:rsidP="00B70C55">
            <w:pPr>
              <w:pStyle w:val="TableParagraph"/>
              <w:ind w:left="35"/>
              <w:rPr>
                <w:rFonts w:ascii="Arial" w:hAnsi="Arial" w:cs="Arial"/>
              </w:rPr>
            </w:pPr>
            <w:r w:rsidRPr="00726AB4">
              <w:rPr>
                <w:rFonts w:ascii="Arial" w:hAnsi="Arial" w:cs="Arial"/>
              </w:rPr>
              <w:t>652-0</w:t>
            </w:r>
          </w:p>
        </w:tc>
        <w:tc>
          <w:tcPr>
            <w:tcW w:w="2191" w:type="dxa"/>
            <w:gridSpan w:val="3"/>
          </w:tcPr>
          <w:p w14:paraId="70B7A270"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Guldblommen</w:t>
            </w:r>
            <w:proofErr w:type="spellEnd"/>
          </w:p>
        </w:tc>
        <w:tc>
          <w:tcPr>
            <w:tcW w:w="1302" w:type="dxa"/>
          </w:tcPr>
          <w:p w14:paraId="4FDF8F1C"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Familiebolig</w:t>
            </w:r>
            <w:proofErr w:type="spellEnd"/>
          </w:p>
        </w:tc>
        <w:tc>
          <w:tcPr>
            <w:tcW w:w="1145" w:type="dxa"/>
          </w:tcPr>
          <w:p w14:paraId="4E81F8B7" w14:textId="77777777" w:rsidR="00B44C5C" w:rsidRPr="00726AB4" w:rsidRDefault="00B44C5C" w:rsidP="00B70C55">
            <w:pPr>
              <w:pStyle w:val="TableParagraph"/>
              <w:ind w:right="17"/>
              <w:rPr>
                <w:rFonts w:ascii="Arial" w:hAnsi="Arial" w:cs="Arial"/>
              </w:rPr>
            </w:pPr>
            <w:r w:rsidRPr="00726AB4">
              <w:rPr>
                <w:rFonts w:ascii="Arial" w:hAnsi="Arial" w:cs="Arial"/>
              </w:rPr>
              <w:t>788,16</w:t>
            </w:r>
          </w:p>
        </w:tc>
        <w:tc>
          <w:tcPr>
            <w:tcW w:w="1272" w:type="dxa"/>
          </w:tcPr>
          <w:p w14:paraId="6B2F729F" w14:textId="77777777" w:rsidR="00B44C5C" w:rsidRPr="00726AB4" w:rsidRDefault="00B44C5C" w:rsidP="00B70C55">
            <w:pPr>
              <w:pStyle w:val="TableParagraph"/>
              <w:ind w:right="17"/>
              <w:rPr>
                <w:rFonts w:ascii="Arial" w:hAnsi="Arial" w:cs="Arial"/>
              </w:rPr>
            </w:pPr>
            <w:r w:rsidRPr="00726AB4">
              <w:rPr>
                <w:rFonts w:ascii="Arial" w:hAnsi="Arial" w:cs="Arial"/>
              </w:rPr>
              <w:t>811,05</w:t>
            </w:r>
          </w:p>
        </w:tc>
        <w:tc>
          <w:tcPr>
            <w:tcW w:w="1017" w:type="dxa"/>
          </w:tcPr>
          <w:p w14:paraId="164D3E6B" w14:textId="77777777" w:rsidR="00B44C5C" w:rsidRPr="00726AB4" w:rsidRDefault="00B44C5C" w:rsidP="00B70C55">
            <w:pPr>
              <w:pStyle w:val="TableParagraph"/>
              <w:ind w:right="19"/>
              <w:rPr>
                <w:rFonts w:ascii="Arial" w:hAnsi="Arial" w:cs="Arial"/>
              </w:rPr>
            </w:pPr>
            <w:r w:rsidRPr="00726AB4">
              <w:rPr>
                <w:rFonts w:ascii="Arial" w:hAnsi="Arial" w:cs="Arial"/>
              </w:rPr>
              <w:t>22,89</w:t>
            </w:r>
          </w:p>
        </w:tc>
        <w:tc>
          <w:tcPr>
            <w:tcW w:w="938" w:type="dxa"/>
          </w:tcPr>
          <w:p w14:paraId="2C603DB4" w14:textId="77777777" w:rsidR="00B44C5C" w:rsidRPr="00726AB4" w:rsidRDefault="00B44C5C" w:rsidP="00B70C55">
            <w:pPr>
              <w:pStyle w:val="TableParagraph"/>
              <w:ind w:right="18"/>
              <w:rPr>
                <w:rFonts w:ascii="Arial" w:hAnsi="Arial" w:cs="Arial"/>
              </w:rPr>
            </w:pPr>
            <w:r w:rsidRPr="00726AB4">
              <w:rPr>
                <w:rFonts w:ascii="Arial" w:hAnsi="Arial" w:cs="Arial"/>
              </w:rPr>
              <w:t>2,90%</w:t>
            </w:r>
          </w:p>
        </w:tc>
      </w:tr>
      <w:tr w:rsidR="00B44C5C" w:rsidRPr="00726AB4" w14:paraId="117D48F0" w14:textId="77777777" w:rsidTr="00B70C55">
        <w:trPr>
          <w:gridBefore w:val="1"/>
          <w:wBefore w:w="366" w:type="dxa"/>
          <w:trHeight w:val="227"/>
        </w:trPr>
        <w:tc>
          <w:tcPr>
            <w:tcW w:w="857" w:type="dxa"/>
          </w:tcPr>
          <w:p w14:paraId="46BDB488" w14:textId="77777777" w:rsidR="00B44C5C" w:rsidRPr="00726AB4" w:rsidRDefault="00B44C5C" w:rsidP="00B70C55">
            <w:pPr>
              <w:pStyle w:val="TableParagraph"/>
              <w:ind w:left="35"/>
              <w:rPr>
                <w:rFonts w:ascii="Arial" w:hAnsi="Arial" w:cs="Arial"/>
              </w:rPr>
            </w:pPr>
            <w:r w:rsidRPr="00726AB4">
              <w:rPr>
                <w:rFonts w:ascii="Arial" w:hAnsi="Arial" w:cs="Arial"/>
              </w:rPr>
              <w:t>674-0</w:t>
            </w:r>
          </w:p>
        </w:tc>
        <w:tc>
          <w:tcPr>
            <w:tcW w:w="2191" w:type="dxa"/>
            <w:gridSpan w:val="3"/>
          </w:tcPr>
          <w:p w14:paraId="76C3A2C4"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Enghavegaarden</w:t>
            </w:r>
            <w:proofErr w:type="spellEnd"/>
          </w:p>
        </w:tc>
        <w:tc>
          <w:tcPr>
            <w:tcW w:w="1302" w:type="dxa"/>
          </w:tcPr>
          <w:p w14:paraId="4A48367C"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Ældrebolig</w:t>
            </w:r>
            <w:proofErr w:type="spellEnd"/>
          </w:p>
        </w:tc>
        <w:tc>
          <w:tcPr>
            <w:tcW w:w="1145" w:type="dxa"/>
          </w:tcPr>
          <w:p w14:paraId="4F5F017F" w14:textId="77777777" w:rsidR="00B44C5C" w:rsidRPr="00726AB4" w:rsidRDefault="00B44C5C" w:rsidP="00B70C55">
            <w:pPr>
              <w:pStyle w:val="TableParagraph"/>
              <w:ind w:right="17"/>
              <w:rPr>
                <w:rFonts w:ascii="Arial" w:hAnsi="Arial" w:cs="Arial"/>
              </w:rPr>
            </w:pPr>
            <w:r w:rsidRPr="00726AB4">
              <w:rPr>
                <w:rFonts w:ascii="Arial" w:hAnsi="Arial" w:cs="Arial"/>
              </w:rPr>
              <w:t>979,70</w:t>
            </w:r>
          </w:p>
        </w:tc>
        <w:tc>
          <w:tcPr>
            <w:tcW w:w="1272" w:type="dxa"/>
          </w:tcPr>
          <w:p w14:paraId="0AC945CC" w14:textId="77777777" w:rsidR="00B44C5C" w:rsidRPr="00726AB4" w:rsidRDefault="00B44C5C" w:rsidP="00B70C55">
            <w:pPr>
              <w:pStyle w:val="TableParagraph"/>
              <w:ind w:right="17"/>
              <w:rPr>
                <w:rFonts w:ascii="Arial" w:hAnsi="Arial" w:cs="Arial"/>
              </w:rPr>
            </w:pPr>
            <w:r w:rsidRPr="00726AB4">
              <w:rPr>
                <w:rFonts w:ascii="Arial" w:hAnsi="Arial" w:cs="Arial"/>
              </w:rPr>
              <w:t>1.010,98</w:t>
            </w:r>
          </w:p>
        </w:tc>
        <w:tc>
          <w:tcPr>
            <w:tcW w:w="1017" w:type="dxa"/>
          </w:tcPr>
          <w:p w14:paraId="668762B9" w14:textId="77777777" w:rsidR="00B44C5C" w:rsidRPr="00726AB4" w:rsidRDefault="00B44C5C" w:rsidP="00B70C55">
            <w:pPr>
              <w:pStyle w:val="TableParagraph"/>
              <w:ind w:right="19"/>
              <w:rPr>
                <w:rFonts w:ascii="Arial" w:hAnsi="Arial" w:cs="Arial"/>
              </w:rPr>
            </w:pPr>
            <w:r w:rsidRPr="00726AB4">
              <w:rPr>
                <w:rFonts w:ascii="Arial" w:hAnsi="Arial" w:cs="Arial"/>
              </w:rPr>
              <w:t>31,28</w:t>
            </w:r>
          </w:p>
        </w:tc>
        <w:tc>
          <w:tcPr>
            <w:tcW w:w="938" w:type="dxa"/>
          </w:tcPr>
          <w:p w14:paraId="72E33536" w14:textId="77777777" w:rsidR="00B44C5C" w:rsidRPr="00726AB4" w:rsidRDefault="00B44C5C" w:rsidP="00B70C55">
            <w:pPr>
              <w:pStyle w:val="TableParagraph"/>
              <w:ind w:right="18"/>
              <w:rPr>
                <w:rFonts w:ascii="Arial" w:hAnsi="Arial" w:cs="Arial"/>
              </w:rPr>
            </w:pPr>
            <w:r w:rsidRPr="00726AB4">
              <w:rPr>
                <w:rFonts w:ascii="Arial" w:hAnsi="Arial" w:cs="Arial"/>
              </w:rPr>
              <w:t>3,19%</w:t>
            </w:r>
          </w:p>
        </w:tc>
      </w:tr>
      <w:tr w:rsidR="00B44C5C" w:rsidRPr="00726AB4" w14:paraId="1DF43048" w14:textId="77777777" w:rsidTr="00B70C55">
        <w:trPr>
          <w:gridBefore w:val="1"/>
          <w:wBefore w:w="366" w:type="dxa"/>
          <w:trHeight w:val="227"/>
        </w:trPr>
        <w:tc>
          <w:tcPr>
            <w:tcW w:w="857" w:type="dxa"/>
          </w:tcPr>
          <w:p w14:paraId="0E63DD75" w14:textId="77777777" w:rsidR="00B44C5C" w:rsidRPr="00726AB4" w:rsidRDefault="00B44C5C" w:rsidP="00B70C55">
            <w:pPr>
              <w:pStyle w:val="TableParagraph"/>
              <w:ind w:left="35"/>
              <w:rPr>
                <w:rFonts w:ascii="Arial" w:hAnsi="Arial" w:cs="Arial"/>
              </w:rPr>
            </w:pPr>
            <w:r w:rsidRPr="00726AB4">
              <w:rPr>
                <w:rFonts w:ascii="Arial" w:hAnsi="Arial" w:cs="Arial"/>
              </w:rPr>
              <w:t>742-0</w:t>
            </w:r>
          </w:p>
        </w:tc>
        <w:tc>
          <w:tcPr>
            <w:tcW w:w="2191" w:type="dxa"/>
            <w:gridSpan w:val="3"/>
          </w:tcPr>
          <w:p w14:paraId="283382CF"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Skredsande</w:t>
            </w:r>
            <w:proofErr w:type="spellEnd"/>
          </w:p>
        </w:tc>
        <w:tc>
          <w:tcPr>
            <w:tcW w:w="1302" w:type="dxa"/>
          </w:tcPr>
          <w:p w14:paraId="5B2E069B" w14:textId="77777777" w:rsidR="00B44C5C" w:rsidRPr="00726AB4" w:rsidRDefault="00B44C5C" w:rsidP="00B70C55">
            <w:pPr>
              <w:pStyle w:val="TableParagraph"/>
              <w:ind w:left="35"/>
              <w:rPr>
                <w:rFonts w:ascii="Arial" w:hAnsi="Arial" w:cs="Arial"/>
              </w:rPr>
            </w:pPr>
            <w:proofErr w:type="spellStart"/>
            <w:r w:rsidRPr="00726AB4">
              <w:rPr>
                <w:rFonts w:ascii="Arial" w:hAnsi="Arial" w:cs="Arial"/>
              </w:rPr>
              <w:t>Ældrebolig</w:t>
            </w:r>
            <w:proofErr w:type="spellEnd"/>
          </w:p>
        </w:tc>
        <w:tc>
          <w:tcPr>
            <w:tcW w:w="1145" w:type="dxa"/>
          </w:tcPr>
          <w:p w14:paraId="0FC0461F" w14:textId="77777777" w:rsidR="00B44C5C" w:rsidRPr="00726AB4" w:rsidRDefault="00B44C5C" w:rsidP="00B70C55">
            <w:pPr>
              <w:pStyle w:val="TableParagraph"/>
              <w:ind w:right="17"/>
              <w:rPr>
                <w:rFonts w:ascii="Arial" w:hAnsi="Arial" w:cs="Arial"/>
              </w:rPr>
            </w:pPr>
            <w:r w:rsidRPr="00726AB4">
              <w:rPr>
                <w:rFonts w:ascii="Arial" w:hAnsi="Arial" w:cs="Arial"/>
              </w:rPr>
              <w:t>1.244,00</w:t>
            </w:r>
          </w:p>
        </w:tc>
        <w:tc>
          <w:tcPr>
            <w:tcW w:w="1272" w:type="dxa"/>
          </w:tcPr>
          <w:p w14:paraId="5E4ED69F" w14:textId="77777777" w:rsidR="00B44C5C" w:rsidRPr="00726AB4" w:rsidRDefault="00B44C5C" w:rsidP="00B70C55">
            <w:pPr>
              <w:pStyle w:val="TableParagraph"/>
              <w:ind w:right="17"/>
              <w:rPr>
                <w:rFonts w:ascii="Arial" w:hAnsi="Arial" w:cs="Arial"/>
              </w:rPr>
            </w:pPr>
            <w:r w:rsidRPr="00726AB4">
              <w:rPr>
                <w:rFonts w:ascii="Arial" w:hAnsi="Arial" w:cs="Arial"/>
              </w:rPr>
              <w:t>1.285,67</w:t>
            </w:r>
          </w:p>
        </w:tc>
        <w:tc>
          <w:tcPr>
            <w:tcW w:w="1017" w:type="dxa"/>
          </w:tcPr>
          <w:p w14:paraId="118C76EB" w14:textId="77777777" w:rsidR="00B44C5C" w:rsidRPr="00726AB4" w:rsidRDefault="00B44C5C" w:rsidP="00B70C55">
            <w:pPr>
              <w:pStyle w:val="TableParagraph"/>
              <w:ind w:right="19"/>
              <w:rPr>
                <w:rFonts w:ascii="Arial" w:hAnsi="Arial" w:cs="Arial"/>
              </w:rPr>
            </w:pPr>
            <w:r w:rsidRPr="00726AB4">
              <w:rPr>
                <w:rFonts w:ascii="Arial" w:hAnsi="Arial" w:cs="Arial"/>
              </w:rPr>
              <w:t>41,67</w:t>
            </w:r>
          </w:p>
        </w:tc>
        <w:tc>
          <w:tcPr>
            <w:tcW w:w="938" w:type="dxa"/>
          </w:tcPr>
          <w:p w14:paraId="54BAD117" w14:textId="77777777" w:rsidR="00B44C5C" w:rsidRPr="00726AB4" w:rsidRDefault="00B44C5C" w:rsidP="00B70C55">
            <w:pPr>
              <w:pStyle w:val="TableParagraph"/>
              <w:ind w:right="18"/>
              <w:rPr>
                <w:rFonts w:ascii="Arial" w:hAnsi="Arial" w:cs="Arial"/>
              </w:rPr>
            </w:pPr>
            <w:r w:rsidRPr="00726AB4">
              <w:rPr>
                <w:rFonts w:ascii="Arial" w:hAnsi="Arial" w:cs="Arial"/>
              </w:rPr>
              <w:t>3,35%</w:t>
            </w:r>
          </w:p>
        </w:tc>
      </w:tr>
    </w:tbl>
    <w:p w14:paraId="3BECF43A" w14:textId="67B1F5F6" w:rsidR="00B44C5C" w:rsidRPr="00726AB4" w:rsidRDefault="00341ED0" w:rsidP="00B44C5C">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p>
    <w:p w14:paraId="3135D5A7" w14:textId="52A0F477" w:rsidR="00341ED0" w:rsidRPr="00726AB4" w:rsidRDefault="00341ED0" w:rsidP="00B44C5C">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p>
    <w:p w14:paraId="7946386A" w14:textId="77777777" w:rsidR="00341ED0" w:rsidRPr="00726AB4" w:rsidRDefault="00126929"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p>
    <w:p w14:paraId="6EA71899" w14:textId="1E97E781" w:rsidR="00B44C5C" w:rsidRPr="00726AB4" w:rsidRDefault="00341ED0"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Der var herefter ikke yderligere bemærkninger til dette punkt, og det konkluderedes,</w:t>
      </w:r>
    </w:p>
    <w:p w14:paraId="1B678D49" w14:textId="77777777" w:rsidR="00B44C5C" w:rsidRPr="00726AB4" w:rsidRDefault="00B44C5C"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1304"/>
        <w:rPr>
          <w:rFonts w:ascii="Arial" w:hAnsi="Arial" w:cs="Arial"/>
          <w:sz w:val="22"/>
          <w:szCs w:val="22"/>
        </w:rPr>
      </w:pPr>
    </w:p>
    <w:p w14:paraId="6EA3EBFA" w14:textId="472095DF" w:rsidR="00B44C5C" w:rsidRPr="00726AB4" w:rsidRDefault="00126929"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at beretningen blev godkendt,</w:t>
      </w:r>
    </w:p>
    <w:p w14:paraId="21A0DA72" w14:textId="77777777" w:rsidR="00B44C5C" w:rsidRPr="00726AB4" w:rsidRDefault="00B44C5C"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1304"/>
        <w:rPr>
          <w:rFonts w:ascii="Arial" w:hAnsi="Arial" w:cs="Arial"/>
          <w:sz w:val="22"/>
          <w:szCs w:val="22"/>
        </w:rPr>
      </w:pPr>
    </w:p>
    <w:p w14:paraId="32E90E5F" w14:textId="7599BAAB" w:rsidR="00B44C5C"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at de i denne indeholdte forslag og anmodninger blev imødekommet</w:t>
      </w:r>
    </w:p>
    <w:p w14:paraId="31D92CE0" w14:textId="77777777" w:rsidR="00B44C5C" w:rsidRPr="00726AB4" w:rsidRDefault="00B44C5C"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1304"/>
        <w:rPr>
          <w:rFonts w:ascii="Arial" w:hAnsi="Arial" w:cs="Arial"/>
          <w:sz w:val="22"/>
          <w:szCs w:val="22"/>
        </w:rPr>
      </w:pPr>
    </w:p>
    <w:p w14:paraId="43857774" w14:textId="77777777" w:rsidR="00437825"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 xml:space="preserve">at årsregnskab og revisionsprotokol blev godkendt og underskrevet, herunder regnskab </w:t>
      </w:r>
    </w:p>
    <w:p w14:paraId="15CC7BEE" w14:textId="363CF183" w:rsidR="00437825"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for afdeling 017-0, 152-0, 251-0, 315-0, 564-0, 569-0, 576-0, 646-0, 652-0, 674-0</w:t>
      </w:r>
    </w:p>
    <w:p w14:paraId="739B6976" w14:textId="628CFA27" w:rsidR="00B44C5C"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og 742-0.</w:t>
      </w:r>
    </w:p>
    <w:p w14:paraId="2C29B6C6" w14:textId="77777777" w:rsidR="00B44C5C" w:rsidRPr="00726AB4" w:rsidRDefault="00B44C5C" w:rsidP="0012692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ind w:left="1304"/>
        <w:rPr>
          <w:rFonts w:ascii="Arial" w:hAnsi="Arial" w:cs="Arial"/>
          <w:sz w:val="22"/>
          <w:szCs w:val="22"/>
        </w:rPr>
      </w:pPr>
    </w:p>
    <w:p w14:paraId="07826E59" w14:textId="77777777" w:rsidR="00437825"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at budget for boligorganisationen samt afdelingernes budgetter blev godkendt, herunder</w:t>
      </w:r>
    </w:p>
    <w:p w14:paraId="504243E0" w14:textId="213CD826" w:rsidR="00437825"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 xml:space="preserve"> budget for afd. 017-0, 152-0, 251-0, 315-0, 564-0, 569-0, 576-0, 646-0, 652-0, 674-0</w:t>
      </w:r>
    </w:p>
    <w:p w14:paraId="57559AC7" w14:textId="78623A97" w:rsidR="00B44C5C" w:rsidRPr="00726AB4" w:rsidRDefault="00437825" w:rsidP="00437825">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                </w:t>
      </w:r>
      <w:r w:rsidR="00B44C5C" w:rsidRPr="00726AB4">
        <w:rPr>
          <w:rFonts w:ascii="Arial" w:hAnsi="Arial" w:cs="Arial"/>
          <w:sz w:val="22"/>
          <w:szCs w:val="22"/>
        </w:rPr>
        <w:t xml:space="preserve"> og 742-0.</w:t>
      </w:r>
    </w:p>
    <w:p w14:paraId="0721D673" w14:textId="77777777" w:rsidR="00B44C5C" w:rsidRPr="00726AB4" w:rsidRDefault="00B44C5C" w:rsidP="00C34101">
      <w:pPr>
        <w:pStyle w:val="Brdtekst"/>
        <w:spacing w:before="93" w:line="259" w:lineRule="auto"/>
        <w:ind w:left="1087" w:right="333"/>
        <w:rPr>
          <w:rFonts w:cs="Arial"/>
          <w:sz w:val="22"/>
          <w:szCs w:val="22"/>
        </w:rPr>
      </w:pPr>
    </w:p>
    <w:p w14:paraId="1F859984" w14:textId="77777777" w:rsidR="00E93B9D" w:rsidRPr="00726AB4" w:rsidRDefault="00E93B9D" w:rsidP="00C34101">
      <w:pPr>
        <w:pStyle w:val="Brdtekst"/>
        <w:spacing w:before="93" w:line="259" w:lineRule="auto"/>
        <w:ind w:left="1087" w:right="333"/>
        <w:rPr>
          <w:rFonts w:cs="Arial"/>
          <w:sz w:val="22"/>
          <w:szCs w:val="22"/>
        </w:rPr>
      </w:pPr>
    </w:p>
    <w:p w14:paraId="53AC7F1C" w14:textId="77777777" w:rsidR="00E93B9D" w:rsidRPr="00726AB4" w:rsidRDefault="00E93B9D" w:rsidP="00C34101">
      <w:pPr>
        <w:pStyle w:val="Brdtekst"/>
        <w:spacing w:before="93" w:line="259" w:lineRule="auto"/>
        <w:ind w:left="1087" w:right="333"/>
        <w:rPr>
          <w:rFonts w:cs="Arial"/>
          <w:sz w:val="22"/>
          <w:szCs w:val="22"/>
        </w:rPr>
      </w:pPr>
    </w:p>
    <w:p w14:paraId="48E26D9A" w14:textId="77777777" w:rsidR="00E93B9D" w:rsidRPr="00726AB4" w:rsidRDefault="00E93B9D" w:rsidP="00C34101">
      <w:pPr>
        <w:pStyle w:val="Brdtekst"/>
        <w:spacing w:before="93" w:line="259" w:lineRule="auto"/>
        <w:ind w:left="1087" w:right="333"/>
        <w:rPr>
          <w:rFonts w:cs="Arial"/>
          <w:sz w:val="22"/>
          <w:szCs w:val="22"/>
        </w:rPr>
      </w:pPr>
    </w:p>
    <w:p w14:paraId="488D8F36"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u w:val="single"/>
        </w:rPr>
      </w:pPr>
      <w:r w:rsidRPr="00726AB4">
        <w:rPr>
          <w:rFonts w:ascii="Arial" w:hAnsi="Arial" w:cs="Arial"/>
          <w:iCs/>
          <w:sz w:val="22"/>
          <w:szCs w:val="22"/>
          <w:u w:val="single"/>
        </w:rPr>
        <w:t>Ad 5. Dækning af lejetab og tab ved fraflytninger</w:t>
      </w:r>
    </w:p>
    <w:p w14:paraId="79BBDF6F"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u w:val="single"/>
        </w:rPr>
      </w:pPr>
    </w:p>
    <w:p w14:paraId="377796D7" w14:textId="0C2CC539"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r w:rsidRPr="00726AB4">
        <w:rPr>
          <w:rFonts w:ascii="Arial" w:hAnsi="Arial" w:cs="Arial"/>
          <w:iCs/>
          <w:sz w:val="22"/>
          <w:szCs w:val="22"/>
        </w:rPr>
        <w:t>Bestyrelsen godkend</w:t>
      </w:r>
      <w:r w:rsidR="00340E0B" w:rsidRPr="00726AB4">
        <w:rPr>
          <w:rFonts w:ascii="Arial" w:hAnsi="Arial" w:cs="Arial"/>
          <w:iCs/>
          <w:sz w:val="22"/>
          <w:szCs w:val="22"/>
        </w:rPr>
        <w:t>t</w:t>
      </w:r>
      <w:r w:rsidRPr="00726AB4">
        <w:rPr>
          <w:rFonts w:ascii="Arial" w:hAnsi="Arial" w:cs="Arial"/>
          <w:iCs/>
          <w:sz w:val="22"/>
          <w:szCs w:val="22"/>
        </w:rPr>
        <w:t>e dækning af lejetab og tab ved fraflytninger.</w:t>
      </w:r>
    </w:p>
    <w:p w14:paraId="01E29724"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6BEFF1A6" w14:textId="77777777" w:rsidR="00340E0B" w:rsidRPr="00726AB4" w:rsidRDefault="00340E0B"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4FE324A0" w14:textId="77777777" w:rsidR="000A15D7" w:rsidRPr="00726AB4" w:rsidRDefault="000A15D7"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0EF2F164"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192345CC"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u w:val="single"/>
        </w:rPr>
      </w:pPr>
      <w:r w:rsidRPr="00726AB4">
        <w:rPr>
          <w:rFonts w:ascii="Arial" w:hAnsi="Arial" w:cs="Arial"/>
          <w:iCs/>
          <w:sz w:val="22"/>
          <w:szCs w:val="22"/>
          <w:u w:val="single"/>
        </w:rPr>
        <w:t>Ad 6. Delegering af beslutningskompetence</w:t>
      </w:r>
    </w:p>
    <w:p w14:paraId="79396CFC" w14:textId="77777777" w:rsidR="004638C1" w:rsidRPr="00726AB4" w:rsidRDefault="004638C1" w:rsidP="004638C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iCs/>
          <w:sz w:val="22"/>
          <w:szCs w:val="22"/>
        </w:rPr>
      </w:pPr>
    </w:p>
    <w:p w14:paraId="2CEDF408" w14:textId="2DDDD40C" w:rsidR="004638C1" w:rsidRPr="00726AB4" w:rsidRDefault="004638C1" w:rsidP="00687C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b/>
          <w:sz w:val="22"/>
          <w:szCs w:val="22"/>
        </w:rPr>
      </w:pPr>
      <w:r w:rsidRPr="00726AB4">
        <w:rPr>
          <w:rFonts w:ascii="Arial" w:hAnsi="Arial" w:cs="Arial"/>
          <w:iCs/>
          <w:sz w:val="22"/>
          <w:szCs w:val="22"/>
        </w:rPr>
        <w:t xml:space="preserve">Forretningsfører Bendix </w:t>
      </w:r>
      <w:r w:rsidR="007F36E0" w:rsidRPr="00726AB4">
        <w:rPr>
          <w:rFonts w:ascii="Arial" w:hAnsi="Arial" w:cs="Arial"/>
          <w:iCs/>
          <w:sz w:val="22"/>
          <w:szCs w:val="22"/>
        </w:rPr>
        <w:t>J</w:t>
      </w:r>
      <w:r w:rsidRPr="00726AB4">
        <w:rPr>
          <w:rFonts w:ascii="Arial" w:hAnsi="Arial" w:cs="Arial"/>
          <w:iCs/>
          <w:sz w:val="22"/>
          <w:szCs w:val="22"/>
        </w:rPr>
        <w:t>ensen orienterer:</w:t>
      </w:r>
    </w:p>
    <w:p w14:paraId="3FB7A907" w14:textId="77777777" w:rsidR="004638C1" w:rsidRPr="00726AB4" w:rsidRDefault="004638C1" w:rsidP="004638C1">
      <w:pPr>
        <w:pStyle w:val="Default"/>
        <w:rPr>
          <w:rFonts w:ascii="Arial" w:hAnsi="Arial" w:cs="Arial"/>
          <w:sz w:val="22"/>
          <w:szCs w:val="22"/>
        </w:rPr>
      </w:pPr>
      <w:r w:rsidRPr="00726AB4">
        <w:rPr>
          <w:rFonts w:ascii="Arial" w:hAnsi="Arial" w:cs="Arial"/>
          <w:sz w:val="22"/>
          <w:szCs w:val="22"/>
        </w:rPr>
        <w:t xml:space="preserve">Af hensyn til sagsbehandling vedrørende eventuel tinglysning m.v. indstilles det, at repræsentantskabet delegerer følgende kompetencer til boligorganisationens bestyrelse: </w:t>
      </w:r>
    </w:p>
    <w:p w14:paraId="03DC4E62" w14:textId="77777777" w:rsidR="004638C1" w:rsidRPr="00726AB4" w:rsidRDefault="004638C1" w:rsidP="004638C1">
      <w:pPr>
        <w:pStyle w:val="Default"/>
        <w:rPr>
          <w:rFonts w:ascii="Arial" w:hAnsi="Arial" w:cs="Arial"/>
          <w:sz w:val="22"/>
          <w:szCs w:val="22"/>
        </w:rPr>
      </w:pPr>
    </w:p>
    <w:p w14:paraId="6491A272" w14:textId="12FB6EE5" w:rsidR="004638C1" w:rsidRPr="00726AB4" w:rsidRDefault="004638C1" w:rsidP="004638C1">
      <w:pPr>
        <w:pStyle w:val="Default"/>
        <w:rPr>
          <w:rFonts w:ascii="Arial" w:hAnsi="Arial" w:cs="Arial"/>
          <w:sz w:val="22"/>
          <w:szCs w:val="22"/>
        </w:rPr>
      </w:pPr>
      <w:r w:rsidRPr="00726AB4">
        <w:rPr>
          <w:rFonts w:ascii="Arial" w:hAnsi="Arial" w:cs="Arial"/>
          <w:sz w:val="22"/>
          <w:szCs w:val="22"/>
        </w:rPr>
        <w:t>- Erhvervelse og salg af afdelingernes ejendomme</w:t>
      </w:r>
    </w:p>
    <w:p w14:paraId="3FE3EE77" w14:textId="2DDDD65A" w:rsidR="004638C1" w:rsidRPr="00726AB4" w:rsidRDefault="004638C1" w:rsidP="004638C1">
      <w:pPr>
        <w:pStyle w:val="Default"/>
        <w:rPr>
          <w:rFonts w:ascii="Arial" w:hAnsi="Arial" w:cs="Arial"/>
          <w:sz w:val="22"/>
          <w:szCs w:val="22"/>
        </w:rPr>
      </w:pPr>
      <w:r w:rsidRPr="00726AB4">
        <w:rPr>
          <w:rFonts w:ascii="Arial" w:hAnsi="Arial" w:cs="Arial"/>
          <w:sz w:val="22"/>
          <w:szCs w:val="22"/>
        </w:rPr>
        <w:t>- Overgang af en afdeling fra en boligorganisation til en anden</w:t>
      </w:r>
    </w:p>
    <w:p w14:paraId="06BE0AFF" w14:textId="2C8A9F7A" w:rsidR="004638C1" w:rsidRPr="00726AB4" w:rsidRDefault="004638C1" w:rsidP="004638C1">
      <w:pPr>
        <w:pStyle w:val="Default"/>
        <w:rPr>
          <w:rFonts w:ascii="Arial" w:hAnsi="Arial" w:cs="Arial"/>
          <w:sz w:val="22"/>
          <w:szCs w:val="22"/>
        </w:rPr>
      </w:pPr>
      <w:r w:rsidRPr="00726AB4">
        <w:rPr>
          <w:rFonts w:ascii="Arial" w:hAnsi="Arial" w:cs="Arial"/>
          <w:sz w:val="22"/>
          <w:szCs w:val="22"/>
        </w:rPr>
        <w:t>- Opdeling eller sammenlægning af afdelinger</w:t>
      </w:r>
    </w:p>
    <w:p w14:paraId="1CC6C4F9" w14:textId="6FE8003F" w:rsidR="004638C1" w:rsidRPr="00726AB4" w:rsidRDefault="004638C1" w:rsidP="004638C1">
      <w:pPr>
        <w:pStyle w:val="Default"/>
        <w:rPr>
          <w:rFonts w:ascii="Arial" w:hAnsi="Arial" w:cs="Arial"/>
          <w:sz w:val="22"/>
          <w:szCs w:val="22"/>
        </w:rPr>
      </w:pPr>
      <w:r w:rsidRPr="00726AB4">
        <w:rPr>
          <w:rFonts w:ascii="Arial" w:hAnsi="Arial" w:cs="Arial"/>
          <w:sz w:val="22"/>
          <w:szCs w:val="22"/>
        </w:rPr>
        <w:t>- Væsentlig forandring af afdelingernes ejendomme</w:t>
      </w:r>
    </w:p>
    <w:p w14:paraId="7DC22446" w14:textId="4B4E43D2" w:rsidR="004638C1" w:rsidRPr="00726AB4" w:rsidRDefault="004638C1" w:rsidP="004638C1">
      <w:pPr>
        <w:pStyle w:val="Default"/>
        <w:rPr>
          <w:rFonts w:ascii="Arial" w:hAnsi="Arial" w:cs="Arial"/>
          <w:sz w:val="22"/>
          <w:szCs w:val="22"/>
        </w:rPr>
      </w:pPr>
      <w:r w:rsidRPr="00726AB4">
        <w:rPr>
          <w:rFonts w:ascii="Arial" w:hAnsi="Arial" w:cs="Arial"/>
          <w:sz w:val="22"/>
          <w:szCs w:val="22"/>
        </w:rPr>
        <w:t>- Grundkøb</w:t>
      </w:r>
    </w:p>
    <w:p w14:paraId="5D7A22CE" w14:textId="19DBE7FA" w:rsidR="004638C1" w:rsidRPr="00726AB4" w:rsidRDefault="004638C1" w:rsidP="004638C1">
      <w:pPr>
        <w:pStyle w:val="Default"/>
        <w:rPr>
          <w:rFonts w:ascii="Arial" w:hAnsi="Arial" w:cs="Arial"/>
          <w:sz w:val="22"/>
          <w:szCs w:val="22"/>
        </w:rPr>
      </w:pPr>
      <w:r w:rsidRPr="00726AB4">
        <w:rPr>
          <w:rFonts w:ascii="Arial" w:hAnsi="Arial" w:cs="Arial"/>
          <w:sz w:val="22"/>
          <w:szCs w:val="22"/>
        </w:rPr>
        <w:t>- Iværksættelse af nyt byggeri</w:t>
      </w:r>
    </w:p>
    <w:p w14:paraId="698D3805" w14:textId="6510AE54" w:rsidR="004638C1" w:rsidRPr="00726AB4" w:rsidRDefault="004638C1" w:rsidP="004638C1">
      <w:pPr>
        <w:pStyle w:val="Default"/>
        <w:rPr>
          <w:rFonts w:ascii="Arial" w:hAnsi="Arial" w:cs="Arial"/>
          <w:sz w:val="22"/>
          <w:szCs w:val="22"/>
        </w:rPr>
      </w:pPr>
      <w:r w:rsidRPr="00726AB4">
        <w:rPr>
          <w:rFonts w:ascii="Arial" w:hAnsi="Arial" w:cs="Arial"/>
          <w:sz w:val="22"/>
          <w:szCs w:val="22"/>
        </w:rPr>
        <w:t>- Pantsætning af afdelingernes ejendomme</w:t>
      </w:r>
    </w:p>
    <w:p w14:paraId="69AB0CB4" w14:textId="77777777" w:rsidR="004638C1" w:rsidRPr="00726AB4" w:rsidRDefault="004638C1" w:rsidP="004638C1">
      <w:pPr>
        <w:pStyle w:val="Default"/>
        <w:rPr>
          <w:rFonts w:ascii="Arial" w:hAnsi="Arial" w:cs="Arial"/>
          <w:sz w:val="22"/>
          <w:szCs w:val="22"/>
        </w:rPr>
      </w:pPr>
      <w:r w:rsidRPr="00726AB4">
        <w:rPr>
          <w:rFonts w:ascii="Arial" w:hAnsi="Arial" w:cs="Arial"/>
          <w:sz w:val="22"/>
          <w:szCs w:val="22"/>
        </w:rPr>
        <w:t>- Fælles afdelingsmøde og fælles afdelingsbestyrelse for flere afdelinger</w:t>
      </w:r>
    </w:p>
    <w:p w14:paraId="62133D04" w14:textId="77777777" w:rsidR="004638C1" w:rsidRPr="00726AB4" w:rsidRDefault="004638C1" w:rsidP="004638C1">
      <w:pPr>
        <w:pStyle w:val="Default"/>
        <w:rPr>
          <w:rFonts w:ascii="Arial" w:hAnsi="Arial" w:cs="Arial"/>
          <w:sz w:val="22"/>
          <w:szCs w:val="22"/>
        </w:rPr>
      </w:pPr>
    </w:p>
    <w:p w14:paraId="1718A450" w14:textId="77777777" w:rsidR="004638C1" w:rsidRPr="00726AB4" w:rsidRDefault="004638C1" w:rsidP="004638C1">
      <w:pPr>
        <w:pStyle w:val="Default"/>
        <w:rPr>
          <w:rFonts w:ascii="Arial" w:hAnsi="Arial" w:cs="Arial"/>
          <w:sz w:val="22"/>
          <w:szCs w:val="22"/>
        </w:rPr>
      </w:pPr>
      <w:r w:rsidRPr="00726AB4">
        <w:rPr>
          <w:rFonts w:ascii="Arial" w:hAnsi="Arial" w:cs="Arial"/>
          <w:sz w:val="22"/>
          <w:szCs w:val="22"/>
        </w:rPr>
        <w:t>Repræsentantskabet kan til enhver tid tilbagekalde en delegeret kompetence, men det forudsætter, at der fremsættes forslag herom efter reglerne i vedtægterne.</w:t>
      </w:r>
    </w:p>
    <w:p w14:paraId="27644D15" w14:textId="77777777" w:rsidR="004638C1" w:rsidRPr="00726AB4" w:rsidRDefault="004638C1" w:rsidP="004638C1">
      <w:pPr>
        <w:pStyle w:val="Default"/>
        <w:rPr>
          <w:rFonts w:ascii="Arial" w:hAnsi="Arial" w:cs="Arial"/>
          <w:sz w:val="22"/>
          <w:szCs w:val="22"/>
        </w:rPr>
      </w:pPr>
      <w:r w:rsidRPr="00726AB4">
        <w:rPr>
          <w:rFonts w:ascii="Arial" w:hAnsi="Arial" w:cs="Arial"/>
          <w:sz w:val="22"/>
          <w:szCs w:val="22"/>
        </w:rPr>
        <w:t xml:space="preserve"> </w:t>
      </w:r>
    </w:p>
    <w:p w14:paraId="08F456AD" w14:textId="77777777" w:rsidR="00E649B2" w:rsidRDefault="004638C1" w:rsidP="00E649B2">
      <w:pPr>
        <w:pStyle w:val="Brdtekst"/>
        <w:spacing w:before="93" w:line="259" w:lineRule="auto"/>
        <w:ind w:right="333"/>
        <w:rPr>
          <w:rFonts w:cs="Arial"/>
          <w:sz w:val="22"/>
          <w:szCs w:val="22"/>
        </w:rPr>
      </w:pPr>
      <w:r w:rsidRPr="00726AB4">
        <w:rPr>
          <w:rFonts w:cs="Arial"/>
          <w:sz w:val="22"/>
          <w:szCs w:val="22"/>
        </w:rPr>
        <w:t>Det indstilles, at repræsentantskabet godkender delegationen af ovennævnte kompetencer</w:t>
      </w:r>
      <w:r w:rsidR="00253B34" w:rsidRPr="00726AB4">
        <w:rPr>
          <w:rFonts w:cs="Arial"/>
          <w:sz w:val="22"/>
          <w:szCs w:val="22"/>
        </w:rPr>
        <w:t>.</w:t>
      </w:r>
    </w:p>
    <w:p w14:paraId="52BE1F8B" w14:textId="66453AF9" w:rsidR="00253B34" w:rsidRPr="00E649B2" w:rsidRDefault="00253B34" w:rsidP="00E649B2">
      <w:pPr>
        <w:pStyle w:val="Brdtekst"/>
        <w:spacing w:before="93" w:line="259" w:lineRule="auto"/>
        <w:ind w:right="333"/>
        <w:rPr>
          <w:rFonts w:cs="Arial"/>
          <w:sz w:val="22"/>
          <w:szCs w:val="22"/>
        </w:rPr>
      </w:pPr>
      <w:r w:rsidRPr="00726AB4">
        <w:rPr>
          <w:rFonts w:cs="Arial"/>
          <w:sz w:val="22"/>
          <w:szCs w:val="22"/>
          <w:u w:val="single"/>
        </w:rPr>
        <w:lastRenderedPageBreak/>
        <w:t>Ad 7. Opdatering af forretningsorden (bilag)</w:t>
      </w:r>
    </w:p>
    <w:p w14:paraId="62CCE63E" w14:textId="77777777" w:rsidR="00253B34" w:rsidRPr="00726AB4" w:rsidRDefault="00253B34" w:rsidP="00253B34">
      <w:pPr>
        <w:rPr>
          <w:rFonts w:ascii="Arial" w:hAnsi="Arial" w:cs="Arial"/>
          <w:sz w:val="22"/>
          <w:szCs w:val="22"/>
        </w:rPr>
      </w:pPr>
    </w:p>
    <w:p w14:paraId="69A9D50D" w14:textId="280B94C1" w:rsidR="001A2461" w:rsidRPr="00726AB4" w:rsidRDefault="00253B34" w:rsidP="001A2461">
      <w:pPr>
        <w:rPr>
          <w:rFonts w:ascii="Arial" w:hAnsi="Arial" w:cs="Arial"/>
          <w:sz w:val="22"/>
          <w:szCs w:val="22"/>
        </w:rPr>
      </w:pPr>
      <w:r w:rsidRPr="00726AB4">
        <w:rPr>
          <w:rFonts w:ascii="Arial" w:hAnsi="Arial" w:cs="Arial"/>
          <w:sz w:val="22"/>
          <w:szCs w:val="22"/>
        </w:rPr>
        <w:t>Forretningsfører Bendix Jensen</w:t>
      </w:r>
      <w:r w:rsidR="001A2461" w:rsidRPr="00726AB4">
        <w:rPr>
          <w:rFonts w:ascii="Arial" w:hAnsi="Arial" w:cs="Arial"/>
          <w:sz w:val="22"/>
          <w:szCs w:val="22"/>
        </w:rPr>
        <w:t xml:space="preserve"> gennemgik det nye udkast, til ny forretningsorden</w:t>
      </w:r>
      <w:r w:rsidR="00917569" w:rsidRPr="00726AB4">
        <w:rPr>
          <w:rFonts w:ascii="Arial" w:hAnsi="Arial" w:cs="Arial"/>
          <w:sz w:val="22"/>
          <w:szCs w:val="22"/>
        </w:rPr>
        <w:t>.</w:t>
      </w:r>
    </w:p>
    <w:p w14:paraId="4D48F7E8" w14:textId="4A5E8B1C" w:rsidR="00253B34" w:rsidRPr="00726AB4" w:rsidRDefault="00B01564" w:rsidP="00B01564">
      <w:pPr>
        <w:rPr>
          <w:rFonts w:ascii="Arial" w:hAnsi="Arial" w:cs="Arial"/>
          <w:sz w:val="22"/>
          <w:szCs w:val="22"/>
        </w:rPr>
      </w:pPr>
      <w:r w:rsidRPr="00726AB4">
        <w:rPr>
          <w:rFonts w:ascii="Arial" w:hAnsi="Arial" w:cs="Arial"/>
          <w:sz w:val="22"/>
          <w:szCs w:val="22"/>
        </w:rPr>
        <w:t>Bestyrelsen</w:t>
      </w:r>
      <w:r w:rsidR="00917569" w:rsidRPr="00726AB4">
        <w:rPr>
          <w:rFonts w:ascii="Arial" w:hAnsi="Arial" w:cs="Arial"/>
          <w:sz w:val="22"/>
          <w:szCs w:val="22"/>
        </w:rPr>
        <w:t xml:space="preserve"> </w:t>
      </w:r>
      <w:r w:rsidR="00334315" w:rsidRPr="00726AB4">
        <w:rPr>
          <w:rFonts w:ascii="Arial" w:hAnsi="Arial" w:cs="Arial"/>
          <w:sz w:val="22"/>
          <w:szCs w:val="22"/>
        </w:rPr>
        <w:t>godkend</w:t>
      </w:r>
      <w:r w:rsidR="00917569" w:rsidRPr="00726AB4">
        <w:rPr>
          <w:rFonts w:ascii="Arial" w:hAnsi="Arial" w:cs="Arial"/>
          <w:sz w:val="22"/>
          <w:szCs w:val="22"/>
        </w:rPr>
        <w:t>t</w:t>
      </w:r>
      <w:r w:rsidR="00334315" w:rsidRPr="00726AB4">
        <w:rPr>
          <w:rFonts w:ascii="Arial" w:hAnsi="Arial" w:cs="Arial"/>
          <w:sz w:val="22"/>
          <w:szCs w:val="22"/>
        </w:rPr>
        <w:t>e den nye forretningsorden.</w:t>
      </w:r>
    </w:p>
    <w:p w14:paraId="3430D0DB" w14:textId="77777777" w:rsidR="0091509D" w:rsidRPr="00726AB4" w:rsidRDefault="0091509D" w:rsidP="00B01564">
      <w:pPr>
        <w:rPr>
          <w:rFonts w:ascii="Arial" w:hAnsi="Arial" w:cs="Arial"/>
          <w:sz w:val="22"/>
          <w:szCs w:val="22"/>
        </w:rPr>
      </w:pPr>
    </w:p>
    <w:p w14:paraId="7651A5B7" w14:textId="77777777" w:rsidR="0091509D" w:rsidRPr="00726AB4" w:rsidRDefault="0091509D" w:rsidP="00B01564">
      <w:pPr>
        <w:rPr>
          <w:rFonts w:ascii="Arial" w:hAnsi="Arial" w:cs="Arial"/>
          <w:sz w:val="22"/>
          <w:szCs w:val="22"/>
        </w:rPr>
      </w:pPr>
    </w:p>
    <w:tbl>
      <w:tblPr>
        <w:tblStyle w:val="TableNormal"/>
        <w:tblW w:w="0" w:type="auto"/>
        <w:tblInd w:w="705" w:type="dxa"/>
        <w:tblLayout w:type="fixed"/>
        <w:tblLook w:val="01E0" w:firstRow="1" w:lastRow="1" w:firstColumn="1" w:lastColumn="1" w:noHBand="0" w:noVBand="0"/>
      </w:tblPr>
      <w:tblGrid>
        <w:gridCol w:w="2613"/>
      </w:tblGrid>
      <w:tr w:rsidR="00E93B9D" w:rsidRPr="00726AB4" w14:paraId="67251EB0" w14:textId="77777777" w:rsidTr="00276D75">
        <w:trPr>
          <w:trHeight w:val="235"/>
        </w:trPr>
        <w:tc>
          <w:tcPr>
            <w:tcW w:w="2613" w:type="dxa"/>
          </w:tcPr>
          <w:p w14:paraId="7F39CAC7" w14:textId="72DCC67C" w:rsidR="00E93B9D" w:rsidRPr="00726AB4" w:rsidRDefault="00E93B9D" w:rsidP="00C34101">
            <w:pPr>
              <w:pStyle w:val="TableParagraph"/>
              <w:spacing w:line="215" w:lineRule="exact"/>
              <w:ind w:left="200"/>
              <w:rPr>
                <w:rFonts w:ascii="Arial" w:hAnsi="Arial" w:cs="Arial"/>
                <w:lang w:val="da-DK"/>
              </w:rPr>
            </w:pPr>
          </w:p>
        </w:tc>
      </w:tr>
    </w:tbl>
    <w:p w14:paraId="73F94BDD" w14:textId="45D33C69" w:rsidR="00F36630" w:rsidRPr="00726AB4" w:rsidRDefault="00F36630" w:rsidP="00C34101">
      <w:pPr>
        <w:pStyle w:val="Listeafsnit"/>
        <w:spacing w:after="0" w:line="240" w:lineRule="auto"/>
        <w:ind w:left="0"/>
        <w:rPr>
          <w:rFonts w:ascii="Arial" w:hAnsi="Arial" w:cs="Arial"/>
          <w:u w:val="single"/>
        </w:rPr>
      </w:pPr>
      <w:r w:rsidRPr="00726AB4">
        <w:rPr>
          <w:rFonts w:ascii="Arial" w:hAnsi="Arial" w:cs="Arial"/>
          <w:u w:val="single"/>
        </w:rPr>
        <w:t xml:space="preserve">Ad </w:t>
      </w:r>
      <w:r w:rsidR="001357D8" w:rsidRPr="00726AB4">
        <w:rPr>
          <w:rFonts w:ascii="Arial" w:hAnsi="Arial" w:cs="Arial"/>
          <w:u w:val="single"/>
        </w:rPr>
        <w:t>8</w:t>
      </w:r>
      <w:r w:rsidRPr="00726AB4">
        <w:rPr>
          <w:rFonts w:ascii="Arial" w:hAnsi="Arial" w:cs="Arial"/>
          <w:u w:val="single"/>
        </w:rPr>
        <w:t xml:space="preserve">.   </w:t>
      </w:r>
      <w:r w:rsidR="00B444B0" w:rsidRPr="00726AB4">
        <w:rPr>
          <w:rFonts w:ascii="Arial" w:hAnsi="Arial" w:cs="Arial"/>
          <w:u w:val="single"/>
        </w:rPr>
        <w:t>Udlejningssituationen</w:t>
      </w:r>
    </w:p>
    <w:p w14:paraId="3DE05DB6" w14:textId="77777777" w:rsidR="00F36630" w:rsidRPr="00726AB4" w:rsidRDefault="00F36630"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766520A" w14:textId="336EEA11" w:rsidR="00334315" w:rsidRDefault="00AA2391" w:rsidP="00334315">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Bendix Jensen</w:t>
      </w:r>
      <w:r w:rsidR="00F75F58" w:rsidRPr="00726AB4">
        <w:rPr>
          <w:rFonts w:ascii="Arial" w:hAnsi="Arial" w:cs="Arial"/>
          <w:sz w:val="22"/>
          <w:szCs w:val="22"/>
        </w:rPr>
        <w:t xml:space="preserve"> meddelt</w:t>
      </w:r>
      <w:r w:rsidR="00C64AAF">
        <w:rPr>
          <w:rFonts w:ascii="Arial" w:hAnsi="Arial" w:cs="Arial"/>
          <w:sz w:val="22"/>
          <w:szCs w:val="22"/>
        </w:rPr>
        <w:t>e.</w:t>
      </w:r>
    </w:p>
    <w:p w14:paraId="10233B59" w14:textId="46FF0395" w:rsidR="00C64AAF" w:rsidRPr="00726AB4" w:rsidRDefault="00C64AAF" w:rsidP="00334315">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Pr>
          <w:rFonts w:ascii="Arial" w:hAnsi="Arial" w:cs="Arial"/>
          <w:sz w:val="22"/>
          <w:szCs w:val="22"/>
        </w:rPr>
        <w:t>Lukket punkt.</w:t>
      </w:r>
    </w:p>
    <w:p w14:paraId="1FCEFD34" w14:textId="77777777" w:rsidR="00A51055" w:rsidRDefault="00A51055"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1CA1FAD" w14:textId="77777777" w:rsidR="00C64AAF" w:rsidRDefault="00C64AAF"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385C5775" w14:textId="77777777" w:rsidR="00C64AAF" w:rsidRPr="00726AB4" w:rsidRDefault="00C64AAF"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3EFF6891" w14:textId="2A1F15A2" w:rsidR="00214365" w:rsidRPr="00726AB4" w:rsidRDefault="00214365"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 xml:space="preserve">Ad </w:t>
      </w:r>
      <w:r w:rsidR="001357D8" w:rsidRPr="00726AB4">
        <w:rPr>
          <w:rFonts w:ascii="Arial" w:hAnsi="Arial" w:cs="Arial"/>
          <w:sz w:val="22"/>
          <w:szCs w:val="22"/>
          <w:u w:val="single"/>
        </w:rPr>
        <w:t>9</w:t>
      </w:r>
      <w:r w:rsidRPr="00726AB4">
        <w:rPr>
          <w:rFonts w:ascii="Arial" w:hAnsi="Arial" w:cs="Arial"/>
          <w:sz w:val="22"/>
          <w:szCs w:val="22"/>
          <w:u w:val="single"/>
        </w:rPr>
        <w:t xml:space="preserve">. </w:t>
      </w:r>
      <w:r w:rsidR="006115D5" w:rsidRPr="00726AB4">
        <w:rPr>
          <w:rFonts w:ascii="Arial" w:hAnsi="Arial" w:cs="Arial"/>
          <w:sz w:val="22"/>
          <w:szCs w:val="22"/>
          <w:u w:val="single"/>
        </w:rPr>
        <w:t>Almen indkøb – landsdækkende aftale</w:t>
      </w:r>
    </w:p>
    <w:p w14:paraId="25CE343B" w14:textId="77777777" w:rsidR="002F6789" w:rsidRPr="00726AB4" w:rsidRDefault="002F6789"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0C1C1951"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Forretningsfører Bendix Jensen orienterede om Almen Indkøb – landsdækkende aftaler.</w:t>
      </w:r>
    </w:p>
    <w:p w14:paraId="2D03E0AA"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Lejerbo laver nyt udbud i foråret, herunder gælder blandt andet:</w:t>
      </w:r>
    </w:p>
    <w:p w14:paraId="08CEA1FE"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Ventilation</w:t>
      </w:r>
    </w:p>
    <w:p w14:paraId="7A2944A4"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El og gas</w:t>
      </w:r>
    </w:p>
    <w:p w14:paraId="1C3B50B3"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Elevatorservice</w:t>
      </w:r>
    </w:p>
    <w:p w14:paraId="2A93A617"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Ventilationsservice</w:t>
      </w:r>
    </w:p>
    <w:p w14:paraId="7D5789A2"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 xml:space="preserve">køkkener </w:t>
      </w:r>
    </w:p>
    <w:p w14:paraId="2247FE6B"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VVS</w:t>
      </w:r>
    </w:p>
    <w:p w14:paraId="3EF81E5F"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Skadedyrsbekæmpelse mv.</w:t>
      </w:r>
    </w:p>
    <w:p w14:paraId="4FB1F1A3" w14:textId="4AF9ACA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Vi udbyder hvert 3 år og det giver kun mening for Lejerbo H</w:t>
      </w:r>
      <w:r w:rsidR="00BE4DE9" w:rsidRPr="00726AB4">
        <w:rPr>
          <w:rFonts w:ascii="Arial" w:hAnsi="Arial" w:cs="Arial"/>
          <w:sz w:val="22"/>
          <w:szCs w:val="22"/>
        </w:rPr>
        <w:t>olstebro,</w:t>
      </w:r>
      <w:r w:rsidRPr="00726AB4">
        <w:rPr>
          <w:rFonts w:ascii="Arial" w:hAnsi="Arial" w:cs="Arial"/>
          <w:sz w:val="22"/>
          <w:szCs w:val="22"/>
        </w:rPr>
        <w:t xml:space="preserve"> at koble sig på aftalen, hvorfor vi har meldt ind, at organisationen har tilsluttet sig Almen Indkøb.</w:t>
      </w:r>
    </w:p>
    <w:p w14:paraId="3FB2FB2C" w14:textId="67616473"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Når vi har resultat af priser, får bestyrelsen besked.</w:t>
      </w:r>
    </w:p>
    <w:p w14:paraId="250E207D" w14:textId="77777777"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2A01175B" w14:textId="374269B3" w:rsidR="00994004" w:rsidRPr="00726AB4" w:rsidRDefault="00994004" w:rsidP="00994004">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726AB4">
        <w:rPr>
          <w:rFonts w:ascii="Arial" w:hAnsi="Arial" w:cs="Arial"/>
          <w:sz w:val="22"/>
          <w:szCs w:val="22"/>
        </w:rPr>
        <w:t xml:space="preserve">Organisationsbestyrelsen </w:t>
      </w:r>
      <w:r w:rsidR="00C422EA" w:rsidRPr="00726AB4">
        <w:rPr>
          <w:rFonts w:ascii="Arial" w:hAnsi="Arial" w:cs="Arial"/>
          <w:sz w:val="22"/>
          <w:szCs w:val="22"/>
        </w:rPr>
        <w:t>godk</w:t>
      </w:r>
      <w:r w:rsidR="00306CD1" w:rsidRPr="00726AB4">
        <w:rPr>
          <w:rFonts w:ascii="Arial" w:hAnsi="Arial" w:cs="Arial"/>
          <w:sz w:val="22"/>
          <w:szCs w:val="22"/>
        </w:rPr>
        <w:t>end</w:t>
      </w:r>
      <w:r w:rsidR="00BE4DE9" w:rsidRPr="00726AB4">
        <w:rPr>
          <w:rFonts w:ascii="Arial" w:hAnsi="Arial" w:cs="Arial"/>
          <w:sz w:val="22"/>
          <w:szCs w:val="22"/>
        </w:rPr>
        <w:t>t</w:t>
      </w:r>
      <w:r w:rsidR="00306CD1" w:rsidRPr="00726AB4">
        <w:rPr>
          <w:rFonts w:ascii="Arial" w:hAnsi="Arial" w:cs="Arial"/>
          <w:sz w:val="22"/>
          <w:szCs w:val="22"/>
        </w:rPr>
        <w:t xml:space="preserve">e </w:t>
      </w:r>
      <w:r w:rsidRPr="00726AB4">
        <w:rPr>
          <w:rFonts w:ascii="Arial" w:hAnsi="Arial" w:cs="Arial"/>
          <w:sz w:val="22"/>
          <w:szCs w:val="22"/>
        </w:rPr>
        <w:t>tilslutning til den landsdækkende aftale Almen Indkøb.</w:t>
      </w:r>
    </w:p>
    <w:p w14:paraId="6C31CAC8" w14:textId="31975FBF" w:rsidR="001F24BD" w:rsidRPr="00726AB4" w:rsidRDefault="001F24BD" w:rsidP="00C3410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24CF225A" w14:textId="0911B5D5" w:rsidR="002F6567" w:rsidRPr="00726AB4" w:rsidRDefault="002F656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0A0FAD01" w14:textId="77777777" w:rsidR="00A51055" w:rsidRPr="00726AB4" w:rsidRDefault="00A51055"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29257A30" w14:textId="77777777" w:rsidR="004E60D0" w:rsidRPr="00726AB4" w:rsidRDefault="004E60D0"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004C7CA4" w14:textId="1FC4D04C" w:rsidR="00203617" w:rsidRPr="00726AB4" w:rsidRDefault="00A43731"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 xml:space="preserve">Ad </w:t>
      </w:r>
      <w:r w:rsidR="001357D8" w:rsidRPr="00726AB4">
        <w:rPr>
          <w:rFonts w:ascii="Arial" w:hAnsi="Arial" w:cs="Arial"/>
          <w:sz w:val="22"/>
          <w:szCs w:val="22"/>
          <w:u w:val="single"/>
        </w:rPr>
        <w:t>10</w:t>
      </w:r>
      <w:r w:rsidR="00203617" w:rsidRPr="00726AB4">
        <w:rPr>
          <w:rFonts w:ascii="Arial" w:hAnsi="Arial" w:cs="Arial"/>
          <w:sz w:val="22"/>
          <w:szCs w:val="22"/>
          <w:u w:val="single"/>
        </w:rPr>
        <w:t xml:space="preserve">. </w:t>
      </w:r>
      <w:r w:rsidR="00994004" w:rsidRPr="00726AB4">
        <w:rPr>
          <w:rFonts w:ascii="Arial" w:hAnsi="Arial" w:cs="Arial"/>
          <w:sz w:val="22"/>
          <w:szCs w:val="22"/>
          <w:u w:val="single"/>
        </w:rPr>
        <w:t>Styringsdialog (referat fremsendt)</w:t>
      </w:r>
    </w:p>
    <w:p w14:paraId="37C8913E" w14:textId="77777777" w:rsidR="00967E0C" w:rsidRPr="00726AB4" w:rsidRDefault="00967E0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A41E216" w14:textId="68B1B9FE" w:rsidR="00A823B2" w:rsidRPr="00726AB4" w:rsidRDefault="00994004"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Der har den </w:t>
      </w:r>
      <w:r w:rsidR="00181555" w:rsidRPr="00726AB4">
        <w:rPr>
          <w:rFonts w:ascii="Arial" w:hAnsi="Arial" w:cs="Arial"/>
          <w:sz w:val="22"/>
          <w:szCs w:val="22"/>
        </w:rPr>
        <w:t>22. november 202</w:t>
      </w:r>
      <w:r w:rsidR="001A3930" w:rsidRPr="00726AB4">
        <w:rPr>
          <w:rFonts w:ascii="Arial" w:hAnsi="Arial" w:cs="Arial"/>
          <w:sz w:val="22"/>
          <w:szCs w:val="22"/>
        </w:rPr>
        <w:t>2,</w:t>
      </w:r>
      <w:r w:rsidRPr="00726AB4">
        <w:rPr>
          <w:rFonts w:ascii="Arial" w:hAnsi="Arial" w:cs="Arial"/>
          <w:sz w:val="22"/>
          <w:szCs w:val="22"/>
        </w:rPr>
        <w:t xml:space="preserve"> været afholdt styringsdialogmøde med Holstebro Kommune</w:t>
      </w:r>
      <w:r w:rsidR="001A3930" w:rsidRPr="00726AB4">
        <w:rPr>
          <w:rFonts w:ascii="Arial" w:hAnsi="Arial" w:cs="Arial"/>
          <w:sz w:val="22"/>
          <w:szCs w:val="22"/>
        </w:rPr>
        <w:t>.</w:t>
      </w:r>
    </w:p>
    <w:p w14:paraId="00B3AFC8" w14:textId="4C5D5F0D" w:rsidR="002C022B" w:rsidRPr="00726AB4" w:rsidRDefault="002C022B"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Formanden orienterede om styringsdialogmødet og der blev spurgt ind til kvaliteten af disse møder.</w:t>
      </w:r>
    </w:p>
    <w:p w14:paraId="0AC763B8" w14:textId="2F33AFAC" w:rsidR="00994004" w:rsidRPr="00726AB4" w:rsidRDefault="00994004"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Bestyrelsens </w:t>
      </w:r>
      <w:r w:rsidR="00BE4DE9" w:rsidRPr="00726AB4">
        <w:rPr>
          <w:rFonts w:ascii="Arial" w:hAnsi="Arial" w:cs="Arial"/>
          <w:sz w:val="22"/>
          <w:szCs w:val="22"/>
        </w:rPr>
        <w:t xml:space="preserve">havde </w:t>
      </w:r>
      <w:r w:rsidR="002C022B" w:rsidRPr="00726AB4">
        <w:rPr>
          <w:rFonts w:ascii="Arial" w:hAnsi="Arial" w:cs="Arial"/>
          <w:sz w:val="22"/>
          <w:szCs w:val="22"/>
        </w:rPr>
        <w:t xml:space="preserve">ellers </w:t>
      </w:r>
      <w:r w:rsidR="00BE4DE9" w:rsidRPr="00726AB4">
        <w:rPr>
          <w:rFonts w:ascii="Arial" w:hAnsi="Arial" w:cs="Arial"/>
          <w:sz w:val="22"/>
          <w:szCs w:val="22"/>
        </w:rPr>
        <w:t>ikke kommentarer til referatet.</w:t>
      </w:r>
    </w:p>
    <w:p w14:paraId="77B3E3C6" w14:textId="77777777" w:rsidR="0037050B" w:rsidRPr="00726AB4" w:rsidRDefault="0037050B"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04E2044A" w14:textId="77C2C00E" w:rsidR="002877E3" w:rsidRDefault="002877E3"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EFD6F8A" w14:textId="77777777" w:rsidR="00C64AAF" w:rsidRPr="00726AB4" w:rsidRDefault="00C64AAF"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9A23AE8" w14:textId="77777777" w:rsidR="005E6FDC" w:rsidRPr="00726AB4" w:rsidRDefault="005E6FD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FBAA51A" w14:textId="3C3AB697" w:rsidR="008F1BBF" w:rsidRPr="00726AB4" w:rsidRDefault="008F1BBF"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 xml:space="preserve">Ad </w:t>
      </w:r>
      <w:r w:rsidR="00214365" w:rsidRPr="00726AB4">
        <w:rPr>
          <w:rFonts w:ascii="Arial" w:hAnsi="Arial" w:cs="Arial"/>
          <w:sz w:val="22"/>
          <w:szCs w:val="22"/>
          <w:u w:val="single"/>
        </w:rPr>
        <w:t>1</w:t>
      </w:r>
      <w:r w:rsidR="006A4D17" w:rsidRPr="00726AB4">
        <w:rPr>
          <w:rFonts w:ascii="Arial" w:hAnsi="Arial" w:cs="Arial"/>
          <w:sz w:val="22"/>
          <w:szCs w:val="22"/>
          <w:u w:val="single"/>
        </w:rPr>
        <w:t>1</w:t>
      </w:r>
      <w:r w:rsidRPr="00726AB4">
        <w:rPr>
          <w:rFonts w:ascii="Arial" w:hAnsi="Arial" w:cs="Arial"/>
          <w:sz w:val="22"/>
          <w:szCs w:val="22"/>
          <w:u w:val="single"/>
        </w:rPr>
        <w:t xml:space="preserve">. </w:t>
      </w:r>
      <w:proofErr w:type="spellStart"/>
      <w:r w:rsidR="00994004" w:rsidRPr="00726AB4">
        <w:rPr>
          <w:rFonts w:ascii="Arial" w:hAnsi="Arial" w:cs="Arial"/>
          <w:sz w:val="22"/>
          <w:szCs w:val="22"/>
          <w:u w:val="single"/>
        </w:rPr>
        <w:t>Lejerbos</w:t>
      </w:r>
      <w:proofErr w:type="spellEnd"/>
      <w:r w:rsidR="00994004" w:rsidRPr="00726AB4">
        <w:rPr>
          <w:rFonts w:ascii="Arial" w:hAnsi="Arial" w:cs="Arial"/>
          <w:sz w:val="22"/>
          <w:szCs w:val="22"/>
          <w:u w:val="single"/>
        </w:rPr>
        <w:t xml:space="preserve"> familieferie</w:t>
      </w:r>
    </w:p>
    <w:p w14:paraId="2713BC8C" w14:textId="77777777" w:rsidR="00994004" w:rsidRPr="00726AB4" w:rsidRDefault="00994004"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4CE6C56A" w14:textId="77777777" w:rsidR="00CF2186" w:rsidRPr="00726AB4" w:rsidRDefault="00CF2186" w:rsidP="00CF2186">
      <w:pPr>
        <w:rPr>
          <w:rFonts w:ascii="Arial" w:hAnsi="Arial" w:cs="Arial"/>
          <w:sz w:val="22"/>
          <w:szCs w:val="22"/>
        </w:rPr>
      </w:pPr>
      <w:r w:rsidRPr="00726AB4">
        <w:rPr>
          <w:rFonts w:ascii="Arial" w:hAnsi="Arial" w:cs="Arial"/>
          <w:sz w:val="22"/>
          <w:szCs w:val="22"/>
        </w:rPr>
        <w:t>Vi har gennem de seneste år arrangeret sommerferie for de familier blandt vores beboere, som ellers ikke ville have haft mulighed for at komme på ferie. Der har sidste år været mere end 260 deltagere på ferierne, som har fundet sted både på Sjælland, i Jylland og på Bornholm.</w:t>
      </w:r>
    </w:p>
    <w:p w14:paraId="4C306493" w14:textId="77777777" w:rsidR="00CF2186" w:rsidRPr="00726AB4" w:rsidRDefault="00CF2186" w:rsidP="00CF2186">
      <w:pPr>
        <w:rPr>
          <w:rFonts w:ascii="Arial" w:hAnsi="Arial" w:cs="Arial"/>
          <w:sz w:val="22"/>
          <w:szCs w:val="22"/>
        </w:rPr>
      </w:pPr>
    </w:p>
    <w:p w14:paraId="778F38E9" w14:textId="77777777" w:rsidR="00CF2186" w:rsidRPr="00726AB4" w:rsidRDefault="00CF2186" w:rsidP="00CF2186">
      <w:pPr>
        <w:rPr>
          <w:rFonts w:ascii="Arial" w:hAnsi="Arial" w:cs="Arial"/>
          <w:sz w:val="22"/>
          <w:szCs w:val="22"/>
        </w:rPr>
      </w:pPr>
      <w:r w:rsidRPr="00726AB4">
        <w:rPr>
          <w:rFonts w:ascii="Arial" w:hAnsi="Arial" w:cs="Arial"/>
          <w:sz w:val="22"/>
          <w:szCs w:val="22"/>
        </w:rPr>
        <w:t>Vi har også fået midler fra Arbejdsmarkedets Feriefond til at sørge for ferie for udsatte familier i 2023.</w:t>
      </w:r>
    </w:p>
    <w:p w14:paraId="4C8736DC" w14:textId="77777777" w:rsidR="00CF2186" w:rsidRPr="00726AB4" w:rsidRDefault="00CF2186" w:rsidP="00CF2186">
      <w:pPr>
        <w:rPr>
          <w:rFonts w:ascii="Arial" w:hAnsi="Arial" w:cs="Arial"/>
          <w:sz w:val="22"/>
          <w:szCs w:val="22"/>
        </w:rPr>
      </w:pPr>
    </w:p>
    <w:p w14:paraId="7A506545" w14:textId="77777777" w:rsidR="00CF2186" w:rsidRPr="00726AB4" w:rsidRDefault="00CF2186" w:rsidP="00CF2186">
      <w:pPr>
        <w:rPr>
          <w:rFonts w:ascii="Arial" w:hAnsi="Arial" w:cs="Arial"/>
          <w:sz w:val="22"/>
          <w:szCs w:val="22"/>
        </w:rPr>
      </w:pPr>
      <w:r w:rsidRPr="00726AB4">
        <w:rPr>
          <w:rFonts w:ascii="Arial" w:hAnsi="Arial" w:cs="Arial"/>
          <w:sz w:val="22"/>
          <w:szCs w:val="22"/>
        </w:rPr>
        <w:lastRenderedPageBreak/>
        <w:t xml:space="preserve">Midlerne må ikke anvendes til administration eller aflønning af de medarbejdere, der står for at afvikle ferieopholdene. Den udgift er i de tidligere år blevet delt mellem de boligorganisationer, hvis beboere deltager på ferierne, og administrationsorganisationen. Konkret er der for organisationernes vedkommende tale om en udgift på max 335 kr. pr. deltager. Skal 10 beboere fra samme boligorganisation afsted på ferie, vil det altså koste boligorganisationen omkring 3.350 kr. </w:t>
      </w:r>
    </w:p>
    <w:p w14:paraId="7949EF9D" w14:textId="77777777" w:rsidR="00CF2186" w:rsidRPr="00726AB4" w:rsidRDefault="00CF2186" w:rsidP="00CF2186">
      <w:pPr>
        <w:rPr>
          <w:rFonts w:ascii="Arial" w:hAnsi="Arial" w:cs="Arial"/>
          <w:sz w:val="22"/>
          <w:szCs w:val="22"/>
        </w:rPr>
      </w:pPr>
    </w:p>
    <w:p w14:paraId="247A5B70" w14:textId="77777777" w:rsidR="00CF2186" w:rsidRPr="00726AB4" w:rsidRDefault="00CF2186" w:rsidP="00CF2186">
      <w:pPr>
        <w:rPr>
          <w:rFonts w:ascii="Arial" w:hAnsi="Arial" w:cs="Arial"/>
          <w:sz w:val="22"/>
          <w:szCs w:val="22"/>
        </w:rPr>
      </w:pPr>
      <w:r w:rsidRPr="00726AB4">
        <w:rPr>
          <w:rFonts w:ascii="Arial" w:hAnsi="Arial" w:cs="Arial"/>
          <w:sz w:val="22"/>
          <w:szCs w:val="22"/>
        </w:rPr>
        <w:t xml:space="preserve">Der er i starten af januar 2023 sendt mail ud til alle organisationsformænd om, at organisationsbestyrelserne – ligesom de tidligere år – tager stilling til, om de ønsker at støtte tilbuddet om familieferie. </w:t>
      </w:r>
    </w:p>
    <w:p w14:paraId="68F60A57" w14:textId="77777777" w:rsidR="009B1EE3" w:rsidRPr="00726AB4" w:rsidRDefault="009B1EE3" w:rsidP="00CF2186">
      <w:pPr>
        <w:rPr>
          <w:rFonts w:ascii="Arial" w:hAnsi="Arial" w:cs="Arial"/>
          <w:sz w:val="22"/>
          <w:szCs w:val="22"/>
        </w:rPr>
      </w:pPr>
    </w:p>
    <w:p w14:paraId="510EE958" w14:textId="4D82AE56" w:rsidR="009B1EE3" w:rsidRPr="00726AB4" w:rsidRDefault="009B1EE3" w:rsidP="00CF2186">
      <w:pPr>
        <w:rPr>
          <w:rFonts w:ascii="Arial" w:hAnsi="Arial" w:cs="Arial"/>
          <w:sz w:val="22"/>
          <w:szCs w:val="22"/>
        </w:rPr>
      </w:pPr>
      <w:r w:rsidRPr="00726AB4">
        <w:rPr>
          <w:rFonts w:ascii="Arial" w:hAnsi="Arial" w:cs="Arial"/>
          <w:sz w:val="22"/>
          <w:szCs w:val="22"/>
        </w:rPr>
        <w:t>(sidste år var to familier tilmeldt fra Lejerbo Holstebro).</w:t>
      </w:r>
    </w:p>
    <w:p w14:paraId="0512A5D7" w14:textId="77777777" w:rsidR="00CF2186" w:rsidRPr="00726AB4" w:rsidRDefault="00CF2186" w:rsidP="00CF2186">
      <w:pPr>
        <w:rPr>
          <w:rFonts w:ascii="Arial" w:hAnsi="Arial" w:cs="Arial"/>
          <w:sz w:val="22"/>
          <w:szCs w:val="22"/>
        </w:rPr>
      </w:pPr>
    </w:p>
    <w:p w14:paraId="5C61515A" w14:textId="23A1AF88" w:rsidR="00CF2186" w:rsidRPr="00726AB4" w:rsidRDefault="00CF2186" w:rsidP="00CF2186">
      <w:pPr>
        <w:rPr>
          <w:rFonts w:ascii="Arial" w:hAnsi="Arial" w:cs="Arial"/>
          <w:sz w:val="22"/>
          <w:szCs w:val="22"/>
        </w:rPr>
      </w:pPr>
      <w:r w:rsidRPr="00726AB4">
        <w:rPr>
          <w:rFonts w:ascii="Arial" w:hAnsi="Arial" w:cs="Arial"/>
          <w:sz w:val="22"/>
          <w:szCs w:val="22"/>
        </w:rPr>
        <w:t>Organisationen godkend</w:t>
      </w:r>
      <w:r w:rsidR="00A37EFD" w:rsidRPr="00726AB4">
        <w:rPr>
          <w:rFonts w:ascii="Arial" w:hAnsi="Arial" w:cs="Arial"/>
          <w:sz w:val="22"/>
          <w:szCs w:val="22"/>
        </w:rPr>
        <w:t>t</w:t>
      </w:r>
      <w:r w:rsidRPr="00726AB4">
        <w:rPr>
          <w:rFonts w:ascii="Arial" w:hAnsi="Arial" w:cs="Arial"/>
          <w:sz w:val="22"/>
          <w:szCs w:val="22"/>
        </w:rPr>
        <w:t xml:space="preserve">e tilskud til </w:t>
      </w:r>
      <w:proofErr w:type="spellStart"/>
      <w:r w:rsidRPr="00726AB4">
        <w:rPr>
          <w:rFonts w:ascii="Arial" w:hAnsi="Arial" w:cs="Arial"/>
          <w:sz w:val="22"/>
          <w:szCs w:val="22"/>
        </w:rPr>
        <w:t>Lejerbos</w:t>
      </w:r>
      <w:proofErr w:type="spellEnd"/>
      <w:r w:rsidRPr="00726AB4">
        <w:rPr>
          <w:rFonts w:ascii="Arial" w:hAnsi="Arial" w:cs="Arial"/>
          <w:sz w:val="22"/>
          <w:szCs w:val="22"/>
        </w:rPr>
        <w:t xml:space="preserve"> familieferie. </w:t>
      </w:r>
    </w:p>
    <w:p w14:paraId="1F2DE590" w14:textId="77777777" w:rsidR="00DF6441" w:rsidRPr="00726AB4" w:rsidRDefault="00DF6441" w:rsidP="00CF2186">
      <w:pPr>
        <w:rPr>
          <w:rFonts w:ascii="Arial" w:hAnsi="Arial" w:cs="Arial"/>
          <w:sz w:val="22"/>
          <w:szCs w:val="22"/>
        </w:rPr>
      </w:pPr>
    </w:p>
    <w:p w14:paraId="4864AAF9" w14:textId="77777777" w:rsidR="00DF6441" w:rsidRPr="00726AB4" w:rsidRDefault="00DF6441" w:rsidP="00CF2186">
      <w:pPr>
        <w:rPr>
          <w:rFonts w:ascii="Arial" w:hAnsi="Arial" w:cs="Arial"/>
          <w:sz w:val="22"/>
          <w:szCs w:val="22"/>
        </w:rPr>
      </w:pPr>
    </w:p>
    <w:p w14:paraId="741B0B0E" w14:textId="77777777" w:rsidR="00DF6441" w:rsidRPr="00726AB4" w:rsidRDefault="00DF6441" w:rsidP="00CF2186">
      <w:pPr>
        <w:rPr>
          <w:rFonts w:ascii="Arial" w:hAnsi="Arial" w:cs="Arial"/>
          <w:sz w:val="22"/>
          <w:szCs w:val="22"/>
        </w:rPr>
      </w:pPr>
    </w:p>
    <w:p w14:paraId="7AA3FD34" w14:textId="09EBC7A2" w:rsidR="00DF6441" w:rsidRPr="00726AB4" w:rsidRDefault="00DF6441" w:rsidP="00DF64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12. Godkendelse af ansættelse af ny lokalinspektør</w:t>
      </w:r>
    </w:p>
    <w:p w14:paraId="5551A4EC" w14:textId="77777777" w:rsidR="008A2C96" w:rsidRPr="00726AB4" w:rsidRDefault="008A2C96" w:rsidP="00DF64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6176FA93" w14:textId="77777777"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26AB4">
        <w:rPr>
          <w:rFonts w:ascii="Arial" w:hAnsi="Arial" w:cs="Arial"/>
          <w:sz w:val="22"/>
          <w:szCs w:val="22"/>
        </w:rPr>
        <w:t>Forretningsfører Bendix Jensen orienterede om baggrunden for nyansættelse af lokalinspektør.</w:t>
      </w:r>
    </w:p>
    <w:p w14:paraId="2C77B45E" w14:textId="77777777" w:rsidR="008A2C96" w:rsidRPr="00726AB4" w:rsidRDefault="008A2C96" w:rsidP="008A2C96">
      <w:pPr>
        <w:rPr>
          <w:rFonts w:ascii="Arial" w:hAnsi="Arial" w:cs="Arial"/>
          <w:bCs/>
          <w:sz w:val="22"/>
          <w:szCs w:val="22"/>
        </w:rPr>
      </w:pPr>
      <w:r w:rsidRPr="00726AB4">
        <w:rPr>
          <w:rFonts w:ascii="Arial" w:hAnsi="Arial" w:cs="Arial"/>
          <w:bCs/>
          <w:sz w:val="22"/>
          <w:szCs w:val="22"/>
        </w:rPr>
        <w:t xml:space="preserve">Region Holstebro har en anden struktur end øvrige regioner. Vi har pt. kun to driftschefer ansat. Ole Aastrup er den driftschef der har flest boliger i Lejerbo og har ingen lokalinspektører under sig. Dette medfører et større arbejdsprespres på driftschef og varmemestre - af den årsag ønskes der nyansættelse af lokalinspektør. </w:t>
      </w:r>
    </w:p>
    <w:p w14:paraId="074F4142" w14:textId="77777777" w:rsidR="008A2C96" w:rsidRPr="00726AB4" w:rsidRDefault="008A2C96" w:rsidP="008A2C96">
      <w:pPr>
        <w:rPr>
          <w:rFonts w:ascii="Arial" w:hAnsi="Arial" w:cs="Arial"/>
          <w:bCs/>
          <w:sz w:val="22"/>
          <w:szCs w:val="22"/>
        </w:rPr>
      </w:pPr>
      <w:r w:rsidRPr="00726AB4">
        <w:rPr>
          <w:rFonts w:ascii="Arial" w:hAnsi="Arial" w:cs="Arial"/>
          <w:bCs/>
          <w:sz w:val="22"/>
          <w:szCs w:val="22"/>
        </w:rPr>
        <w:t>Udgiften fordels ud på mange boliger og bliver ikke større end ca. 100 kr. pr bolig pr. år.</w:t>
      </w:r>
    </w:p>
    <w:p w14:paraId="068742EB" w14:textId="77777777"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E1EDEDB" w14:textId="6EC5108B"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726AB4">
        <w:rPr>
          <w:rFonts w:ascii="Arial" w:hAnsi="Arial" w:cs="Arial"/>
          <w:sz w:val="22"/>
          <w:szCs w:val="22"/>
        </w:rPr>
        <w:t>Bestyrelsen godkend</w:t>
      </w:r>
      <w:r w:rsidR="0072209D" w:rsidRPr="00726AB4">
        <w:rPr>
          <w:rFonts w:ascii="Arial" w:hAnsi="Arial" w:cs="Arial"/>
          <w:sz w:val="22"/>
          <w:szCs w:val="22"/>
        </w:rPr>
        <w:t>te</w:t>
      </w:r>
      <w:r w:rsidRPr="00726AB4">
        <w:rPr>
          <w:rFonts w:ascii="Arial" w:hAnsi="Arial" w:cs="Arial"/>
          <w:sz w:val="22"/>
          <w:szCs w:val="22"/>
        </w:rPr>
        <w:t xml:space="preserve"> ansættelse af ny lokalinspektør.</w:t>
      </w:r>
    </w:p>
    <w:p w14:paraId="42943711" w14:textId="77777777"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2F1FD13" w14:textId="77777777"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1507FE7" w14:textId="77777777" w:rsidR="008A2C96" w:rsidRPr="00726AB4" w:rsidRDefault="008A2C96" w:rsidP="008A2C9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02CCDF6" w14:textId="64A50C85"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13. Indkomne forslag</w:t>
      </w:r>
    </w:p>
    <w:p w14:paraId="2A23216B"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E351BDD" w14:textId="37EF631E"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Intet modtaget.</w:t>
      </w:r>
    </w:p>
    <w:p w14:paraId="1B7BA828"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DAAB8AC"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25C0207B"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72A1F123"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227BFD7" w14:textId="7003FBA0"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14. Diverse</w:t>
      </w:r>
    </w:p>
    <w:p w14:paraId="0E59F1B2" w14:textId="77777777" w:rsidR="00DC0F6F" w:rsidRPr="00726AB4" w:rsidRDefault="00DC0F6F"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4A36FABE" w14:textId="77777777" w:rsidR="00DC0F6F" w:rsidRPr="00726AB4" w:rsidRDefault="00DC0F6F"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DC85C11" w14:textId="2DC99035" w:rsidR="00DC0F6F" w:rsidRPr="00726AB4" w:rsidRDefault="00DC0F6F"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Bestyrelsen indstilles til at godkende ansøgning om støtte til sommerferieaktiviteter</w:t>
      </w:r>
      <w:r w:rsidR="007D6A3D" w:rsidRPr="00726AB4">
        <w:rPr>
          <w:rFonts w:ascii="Arial" w:hAnsi="Arial" w:cs="Arial"/>
          <w:sz w:val="22"/>
          <w:szCs w:val="22"/>
        </w:rPr>
        <w:t xml:space="preserve"> i Trekanten</w:t>
      </w:r>
      <w:r w:rsidR="0072209D" w:rsidRPr="00726AB4">
        <w:rPr>
          <w:rFonts w:ascii="Arial" w:hAnsi="Arial" w:cs="Arial"/>
          <w:sz w:val="22"/>
          <w:szCs w:val="22"/>
        </w:rPr>
        <w:t xml:space="preserve"> på 7000</w:t>
      </w:r>
      <w:r w:rsidR="00AD0701">
        <w:rPr>
          <w:rFonts w:ascii="Arial" w:hAnsi="Arial" w:cs="Arial"/>
          <w:sz w:val="22"/>
          <w:szCs w:val="22"/>
        </w:rPr>
        <w:t xml:space="preserve">.- </w:t>
      </w:r>
      <w:r w:rsidR="0072209D" w:rsidRPr="00726AB4">
        <w:rPr>
          <w:rFonts w:ascii="Arial" w:hAnsi="Arial" w:cs="Arial"/>
          <w:sz w:val="22"/>
          <w:szCs w:val="22"/>
        </w:rPr>
        <w:t>kr. Bestyrelsen godkendte igen i år 7000 kr. til sommerferieaktiviteter til Trekanten.</w:t>
      </w:r>
    </w:p>
    <w:p w14:paraId="097CF7FF" w14:textId="1A42A185" w:rsidR="0072209D" w:rsidRPr="00726AB4" w:rsidRDefault="0072209D"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52CE353" w14:textId="29EAAB9F" w:rsidR="0072209D" w:rsidRPr="00726AB4" w:rsidRDefault="0072209D"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1527500B" w14:textId="4154AC02" w:rsidR="00BA08D8" w:rsidRPr="00A44A2B" w:rsidRDefault="001A2724" w:rsidP="00735FB5">
      <w:pPr>
        <w:rPr>
          <w:rFonts w:ascii="Arial" w:hAnsi="Arial" w:cs="Arial"/>
          <w:sz w:val="22"/>
          <w:szCs w:val="22"/>
          <w:u w:val="single"/>
        </w:rPr>
      </w:pPr>
      <w:r w:rsidRPr="00A44A2B">
        <w:rPr>
          <w:rFonts w:ascii="Arial" w:hAnsi="Arial" w:cs="Arial"/>
          <w:bCs/>
          <w:sz w:val="22"/>
          <w:szCs w:val="22"/>
        </w:rPr>
        <w:t xml:space="preserve">Bendix Jensen orienterede om afslag på akkreditering. Konsekvenser er, at gældsrådgivningen </w:t>
      </w:r>
      <w:r w:rsidR="00321FA1" w:rsidRPr="00A44A2B">
        <w:rPr>
          <w:rFonts w:ascii="Arial" w:hAnsi="Arial" w:cs="Arial"/>
          <w:bCs/>
          <w:sz w:val="22"/>
          <w:szCs w:val="22"/>
        </w:rPr>
        <w:t xml:space="preserve">i Trekanten </w:t>
      </w:r>
      <w:r w:rsidRPr="00A44A2B">
        <w:rPr>
          <w:rFonts w:ascii="Arial" w:hAnsi="Arial" w:cs="Arial"/>
          <w:bCs/>
          <w:sz w:val="22"/>
          <w:szCs w:val="22"/>
        </w:rPr>
        <w:t xml:space="preserve">stopper den 31.10.2023, eller der forsøges med ny akkreditering. Vi afventer tilbagemelding fra akkrediteringskonsulenter og ansøgning om midler fra Socialministeriet, idet bestyrelsen </w:t>
      </w:r>
      <w:r w:rsidR="00735FB5" w:rsidRPr="00A44A2B">
        <w:rPr>
          <w:rFonts w:ascii="Arial" w:hAnsi="Arial" w:cs="Arial"/>
          <w:bCs/>
          <w:sz w:val="22"/>
          <w:szCs w:val="22"/>
        </w:rPr>
        <w:t>ikke vil</w:t>
      </w:r>
      <w:r w:rsidR="00AA55D3" w:rsidRPr="00A44A2B">
        <w:rPr>
          <w:rFonts w:ascii="Arial" w:hAnsi="Arial" w:cs="Arial"/>
          <w:bCs/>
          <w:sz w:val="22"/>
          <w:szCs w:val="22"/>
        </w:rPr>
        <w:t xml:space="preserve"> involveres</w:t>
      </w:r>
      <w:r w:rsidRPr="00A44A2B">
        <w:rPr>
          <w:rFonts w:ascii="Arial" w:hAnsi="Arial" w:cs="Arial"/>
          <w:bCs/>
          <w:sz w:val="22"/>
          <w:szCs w:val="22"/>
        </w:rPr>
        <w:t xml:space="preserve"> økonomisk</w:t>
      </w:r>
      <w:r w:rsidR="00AA55D3" w:rsidRPr="00A44A2B">
        <w:rPr>
          <w:rFonts w:ascii="Arial" w:hAnsi="Arial" w:cs="Arial"/>
          <w:bCs/>
          <w:sz w:val="22"/>
          <w:szCs w:val="22"/>
        </w:rPr>
        <w:t xml:space="preserve"> </w:t>
      </w:r>
      <w:r w:rsidRPr="00A44A2B">
        <w:rPr>
          <w:rFonts w:ascii="Arial" w:hAnsi="Arial" w:cs="Arial"/>
          <w:bCs/>
          <w:sz w:val="22"/>
          <w:szCs w:val="22"/>
        </w:rPr>
        <w:t>i en fortsættelse af gældsrådgivningen.</w:t>
      </w:r>
    </w:p>
    <w:p w14:paraId="625F39CB"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76B00123"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5B020F0D"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67A04E38" w14:textId="4582903A"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15.Næste møde</w:t>
      </w:r>
    </w:p>
    <w:p w14:paraId="0DEA1BF5"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50F2E6A2" w14:textId="198A3032" w:rsidR="00881571" w:rsidRPr="00726AB4" w:rsidRDefault="00A9312A"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Bestyrelsen besluttede den </w:t>
      </w:r>
      <w:r w:rsidR="00844FE4" w:rsidRPr="00726AB4">
        <w:rPr>
          <w:rFonts w:ascii="Arial" w:hAnsi="Arial" w:cs="Arial"/>
          <w:sz w:val="22"/>
          <w:szCs w:val="22"/>
        </w:rPr>
        <w:t>23. november</w:t>
      </w:r>
      <w:r w:rsidR="00306CD1" w:rsidRPr="00726AB4">
        <w:rPr>
          <w:rFonts w:ascii="Arial" w:hAnsi="Arial" w:cs="Arial"/>
          <w:sz w:val="22"/>
          <w:szCs w:val="22"/>
        </w:rPr>
        <w:t xml:space="preserve"> </w:t>
      </w:r>
      <w:r w:rsidR="00881571" w:rsidRPr="00726AB4">
        <w:rPr>
          <w:rFonts w:ascii="Arial" w:hAnsi="Arial" w:cs="Arial"/>
          <w:sz w:val="22"/>
          <w:szCs w:val="22"/>
        </w:rPr>
        <w:t>2023</w:t>
      </w:r>
      <w:r w:rsidR="00C431CC" w:rsidRPr="00726AB4">
        <w:rPr>
          <w:rFonts w:ascii="Arial" w:hAnsi="Arial" w:cs="Arial"/>
          <w:sz w:val="22"/>
          <w:szCs w:val="22"/>
        </w:rPr>
        <w:t xml:space="preserve"> på Hotel Royal</w:t>
      </w:r>
      <w:r w:rsidR="006B6FBA" w:rsidRPr="00726AB4">
        <w:rPr>
          <w:rFonts w:ascii="Arial" w:hAnsi="Arial" w:cs="Arial"/>
          <w:sz w:val="22"/>
          <w:szCs w:val="22"/>
        </w:rPr>
        <w:t xml:space="preserve"> (</w:t>
      </w:r>
      <w:r w:rsidR="00AA55D3">
        <w:rPr>
          <w:rFonts w:ascii="Arial" w:hAnsi="Arial" w:cs="Arial"/>
          <w:sz w:val="22"/>
          <w:szCs w:val="22"/>
        </w:rPr>
        <w:t>alternativt</w:t>
      </w:r>
      <w:r w:rsidR="006B6FBA" w:rsidRPr="00726AB4">
        <w:rPr>
          <w:rFonts w:ascii="Arial" w:hAnsi="Arial" w:cs="Arial"/>
          <w:sz w:val="22"/>
          <w:szCs w:val="22"/>
        </w:rPr>
        <w:t xml:space="preserve"> Phønix).</w:t>
      </w:r>
    </w:p>
    <w:p w14:paraId="3EB65A61" w14:textId="77777777" w:rsidR="00A9312A" w:rsidRPr="00726AB4" w:rsidRDefault="00A9312A"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3EF60AE5" w14:textId="77777777" w:rsidR="00881571" w:rsidRPr="00726AB4" w:rsidRDefault="00881571"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D94FC4F" w14:textId="77777777" w:rsidR="00BA08D8" w:rsidRPr="00726AB4" w:rsidRDefault="00BA08D8" w:rsidP="00BA08D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213A0437" w14:textId="72516640" w:rsidR="00881571" w:rsidRPr="00726AB4" w:rsidRDefault="00881571" w:rsidP="0088157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r w:rsidRPr="00726AB4">
        <w:rPr>
          <w:rFonts w:ascii="Arial" w:hAnsi="Arial" w:cs="Arial"/>
          <w:sz w:val="22"/>
          <w:szCs w:val="22"/>
          <w:u w:val="single"/>
        </w:rPr>
        <w:t>Ad 16. Evt.</w:t>
      </w:r>
    </w:p>
    <w:p w14:paraId="30FA55EF" w14:textId="77777777" w:rsidR="004F4264" w:rsidRPr="00726AB4" w:rsidRDefault="004F4264" w:rsidP="0088157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2EE490B1" w14:textId="2BF18DF4" w:rsidR="00ED07E9" w:rsidRPr="00726AB4" w:rsidRDefault="00ED07E9" w:rsidP="00593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 xml:space="preserve">I forbindelse med at vi er overgået til digital underskrift af både organisationsregnskab og revisionsprotokollat, </w:t>
      </w:r>
      <w:r w:rsidR="00AA4229" w:rsidRPr="00726AB4">
        <w:rPr>
          <w:rFonts w:ascii="Arial" w:hAnsi="Arial" w:cs="Arial"/>
          <w:sz w:val="22"/>
          <w:szCs w:val="22"/>
        </w:rPr>
        <w:t xml:space="preserve">vil vi derfor bede jer huske at underskrive i </w:t>
      </w:r>
      <w:proofErr w:type="spellStart"/>
      <w:r w:rsidR="00AA4229" w:rsidRPr="00726AB4">
        <w:rPr>
          <w:rFonts w:ascii="Arial" w:hAnsi="Arial" w:cs="Arial"/>
          <w:sz w:val="22"/>
          <w:szCs w:val="22"/>
        </w:rPr>
        <w:t>Penneo</w:t>
      </w:r>
      <w:proofErr w:type="spellEnd"/>
      <w:r w:rsidR="00AA4229" w:rsidRPr="00726AB4">
        <w:rPr>
          <w:rFonts w:ascii="Arial" w:hAnsi="Arial" w:cs="Arial"/>
          <w:sz w:val="22"/>
          <w:szCs w:val="22"/>
        </w:rPr>
        <w:t xml:space="preserve"> efter mødets afholdelse</w:t>
      </w:r>
      <w:r w:rsidR="000F4BAB" w:rsidRPr="00726AB4">
        <w:rPr>
          <w:rFonts w:ascii="Arial" w:hAnsi="Arial" w:cs="Arial"/>
          <w:sz w:val="22"/>
          <w:szCs w:val="22"/>
        </w:rPr>
        <w:t>.</w:t>
      </w:r>
    </w:p>
    <w:p w14:paraId="118F9192" w14:textId="77777777" w:rsidR="00ED07E9" w:rsidRPr="00726AB4" w:rsidRDefault="00ED07E9" w:rsidP="00ED07E9">
      <w:pPr>
        <w:rPr>
          <w:rFonts w:ascii="Arial" w:hAnsi="Arial" w:cs="Arial"/>
          <w:sz w:val="22"/>
          <w:szCs w:val="22"/>
        </w:rPr>
      </w:pPr>
    </w:p>
    <w:p w14:paraId="4BD05B84" w14:textId="77777777" w:rsidR="00ED07E9" w:rsidRPr="00726AB4" w:rsidRDefault="00ED07E9" w:rsidP="00ED07E9">
      <w:pPr>
        <w:rPr>
          <w:rFonts w:ascii="Arial" w:hAnsi="Arial" w:cs="Arial"/>
          <w:sz w:val="22"/>
          <w:szCs w:val="22"/>
        </w:rPr>
      </w:pPr>
      <w:r w:rsidRPr="00726AB4">
        <w:rPr>
          <w:rFonts w:ascii="Arial" w:hAnsi="Arial" w:cs="Arial"/>
          <w:sz w:val="22"/>
          <w:szCs w:val="22"/>
        </w:rPr>
        <w:t xml:space="preserve">Materialet udsendes via </w:t>
      </w:r>
      <w:proofErr w:type="spellStart"/>
      <w:r w:rsidRPr="00726AB4">
        <w:rPr>
          <w:rFonts w:ascii="Arial" w:hAnsi="Arial" w:cs="Arial"/>
          <w:sz w:val="22"/>
          <w:szCs w:val="22"/>
        </w:rPr>
        <w:t>Penneo</w:t>
      </w:r>
      <w:proofErr w:type="spellEnd"/>
      <w:r w:rsidRPr="00726AB4">
        <w:rPr>
          <w:rFonts w:ascii="Arial" w:hAnsi="Arial" w:cs="Arial"/>
          <w:sz w:val="22"/>
          <w:szCs w:val="22"/>
        </w:rPr>
        <w:t xml:space="preserve"> kort efter mødet og der udsendes påmindelse om underskrift 2 uger efter.</w:t>
      </w:r>
    </w:p>
    <w:p w14:paraId="039EB575" w14:textId="77777777" w:rsidR="00DF6441" w:rsidRPr="00726AB4" w:rsidRDefault="00DF6441" w:rsidP="00CF2186">
      <w:pPr>
        <w:rPr>
          <w:rFonts w:ascii="Arial" w:hAnsi="Arial" w:cs="Arial"/>
          <w:sz w:val="22"/>
          <w:szCs w:val="22"/>
        </w:rPr>
      </w:pPr>
    </w:p>
    <w:p w14:paraId="5DD2C0C6" w14:textId="793A5487" w:rsidR="00CC373C" w:rsidRDefault="00CC373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90A8530" w14:textId="77777777" w:rsidR="00E54036" w:rsidRDefault="00E5403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8CD23E7" w14:textId="77777777" w:rsidR="00E54036" w:rsidRDefault="00E5403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14650A1" w14:textId="77777777" w:rsidR="00A55F96" w:rsidRDefault="00A55F9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503EEF49" w14:textId="77777777" w:rsidR="00A55F96" w:rsidRDefault="00A55F9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4E4A180" w14:textId="77777777" w:rsidR="00E54036" w:rsidRDefault="00E5403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5DAFEE33" w14:textId="77777777" w:rsidR="00E54036" w:rsidRDefault="00E5403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028B2FA2" w14:textId="77777777" w:rsidR="00E54036" w:rsidRPr="00726AB4" w:rsidRDefault="00E5403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4DC9AEC3" w14:textId="4D424216" w:rsidR="00CC373C" w:rsidRPr="00726AB4" w:rsidRDefault="00CC373C"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6BD49797" w14:textId="77777777" w:rsidR="00636077" w:rsidRPr="00726AB4" w:rsidRDefault="0063607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2E16B469" w14:textId="09BAEE44" w:rsidR="00A131E7" w:rsidRPr="00726AB4" w:rsidRDefault="00A87ED1"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Mødet hæve</w:t>
      </w:r>
      <w:r w:rsidR="00A55F96">
        <w:rPr>
          <w:rFonts w:ascii="Arial" w:hAnsi="Arial" w:cs="Arial"/>
          <w:sz w:val="22"/>
          <w:szCs w:val="22"/>
        </w:rPr>
        <w:t>t</w:t>
      </w:r>
      <w:r w:rsidR="00593EF8" w:rsidRPr="00726AB4">
        <w:rPr>
          <w:rFonts w:ascii="Arial" w:hAnsi="Arial" w:cs="Arial"/>
          <w:sz w:val="22"/>
          <w:szCs w:val="22"/>
        </w:rPr>
        <w:t>.</w:t>
      </w:r>
    </w:p>
    <w:p w14:paraId="76ABE430" w14:textId="77777777" w:rsidR="006A2F77" w:rsidRPr="00726AB4" w:rsidRDefault="006A2F7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p>
    <w:p w14:paraId="39F80EA6" w14:textId="14D2F076" w:rsidR="00A3154A" w:rsidRDefault="00A131E7"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sidRPr="00726AB4">
        <w:rPr>
          <w:rFonts w:ascii="Arial" w:hAnsi="Arial" w:cs="Arial"/>
          <w:sz w:val="22"/>
          <w:szCs w:val="22"/>
        </w:rPr>
        <w:t>H</w:t>
      </w:r>
      <w:r w:rsidR="00A3154A" w:rsidRPr="00726AB4">
        <w:rPr>
          <w:rFonts w:ascii="Arial" w:hAnsi="Arial" w:cs="Arial"/>
          <w:sz w:val="22"/>
          <w:szCs w:val="22"/>
        </w:rPr>
        <w:t xml:space="preserve">olstebro, den </w:t>
      </w:r>
      <w:r w:rsidR="00593EF8" w:rsidRPr="00726AB4">
        <w:rPr>
          <w:rFonts w:ascii="Arial" w:hAnsi="Arial" w:cs="Arial"/>
          <w:sz w:val="22"/>
          <w:szCs w:val="22"/>
        </w:rPr>
        <w:t>20.06.2023</w:t>
      </w:r>
    </w:p>
    <w:p w14:paraId="11B9F13D" w14:textId="26FF08E1" w:rsidR="00A55F96" w:rsidRPr="00726AB4" w:rsidRDefault="00A55F96" w:rsidP="00C3410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rPr>
      </w:pPr>
      <w:r>
        <w:rPr>
          <w:rFonts w:ascii="Arial" w:hAnsi="Arial" w:cs="Arial"/>
          <w:sz w:val="22"/>
          <w:szCs w:val="22"/>
        </w:rPr>
        <w:t xml:space="preserve">Referat er underskrevet digitalt via </w:t>
      </w:r>
      <w:proofErr w:type="spellStart"/>
      <w:r>
        <w:rPr>
          <w:rFonts w:ascii="Arial" w:hAnsi="Arial" w:cs="Arial"/>
          <w:sz w:val="22"/>
          <w:szCs w:val="22"/>
        </w:rPr>
        <w:t>penneo</w:t>
      </w:r>
      <w:proofErr w:type="spellEnd"/>
    </w:p>
    <w:p w14:paraId="7C56D709" w14:textId="77777777" w:rsidR="00A3154A" w:rsidRPr="00726AB4" w:rsidRDefault="00A3154A" w:rsidP="00C34101">
      <w:pPr>
        <w:pStyle w:val="Overskrift1"/>
        <w:rPr>
          <w:rFonts w:cs="Arial"/>
          <w:sz w:val="22"/>
          <w:szCs w:val="22"/>
        </w:rPr>
      </w:pPr>
    </w:p>
    <w:p w14:paraId="33925904" w14:textId="77777777" w:rsidR="00A3154A" w:rsidRPr="00726AB4" w:rsidRDefault="00A3154A" w:rsidP="00C34101">
      <w:pPr>
        <w:pStyle w:val="Overskrift1"/>
        <w:rPr>
          <w:rFonts w:cs="Arial"/>
          <w:sz w:val="22"/>
          <w:szCs w:val="22"/>
        </w:rPr>
      </w:pPr>
    </w:p>
    <w:p w14:paraId="106DC6B9" w14:textId="77777777" w:rsidR="00A3154A" w:rsidRPr="00726AB4" w:rsidRDefault="00A3154A" w:rsidP="00C34101">
      <w:pPr>
        <w:pStyle w:val="Overskrift1"/>
        <w:rPr>
          <w:rFonts w:cs="Arial"/>
          <w:sz w:val="22"/>
          <w:szCs w:val="22"/>
        </w:rPr>
      </w:pPr>
      <w:r w:rsidRPr="00726AB4">
        <w:rPr>
          <w:rFonts w:cs="Arial"/>
          <w:sz w:val="22"/>
          <w:szCs w:val="22"/>
        </w:rPr>
        <w:t>_____________________________</w:t>
      </w:r>
      <w:r w:rsidR="00A43731" w:rsidRPr="00726AB4">
        <w:rPr>
          <w:rFonts w:cs="Arial"/>
          <w:sz w:val="22"/>
          <w:szCs w:val="22"/>
        </w:rPr>
        <w:t xml:space="preserve"> </w:t>
      </w:r>
      <w:r w:rsidRPr="00726AB4">
        <w:rPr>
          <w:rFonts w:cs="Arial"/>
          <w:sz w:val="22"/>
          <w:szCs w:val="22"/>
        </w:rPr>
        <w:tab/>
        <w:t>_____________________________</w:t>
      </w:r>
    </w:p>
    <w:p w14:paraId="5E6D59A2" w14:textId="77777777" w:rsidR="00A3154A" w:rsidRPr="00726AB4" w:rsidRDefault="00A3154A" w:rsidP="00C34101">
      <w:pPr>
        <w:pStyle w:val="Overskrift1"/>
        <w:rPr>
          <w:rFonts w:cs="Arial"/>
          <w:b w:val="0"/>
          <w:sz w:val="22"/>
          <w:szCs w:val="22"/>
        </w:rPr>
      </w:pPr>
      <w:r w:rsidRPr="00726AB4">
        <w:rPr>
          <w:rFonts w:cs="Arial"/>
          <w:b w:val="0"/>
          <w:sz w:val="22"/>
          <w:szCs w:val="22"/>
        </w:rPr>
        <w:t>Underskrift formand</w:t>
      </w:r>
      <w:r w:rsidRPr="00726AB4">
        <w:rPr>
          <w:rFonts w:cs="Arial"/>
          <w:b w:val="0"/>
          <w:sz w:val="22"/>
          <w:szCs w:val="22"/>
        </w:rPr>
        <w:tab/>
      </w:r>
      <w:r w:rsidRPr="00726AB4">
        <w:rPr>
          <w:rFonts w:cs="Arial"/>
          <w:b w:val="0"/>
          <w:sz w:val="22"/>
          <w:szCs w:val="22"/>
        </w:rPr>
        <w:tab/>
      </w:r>
      <w:r w:rsidR="00A43731" w:rsidRPr="00726AB4">
        <w:rPr>
          <w:rFonts w:cs="Arial"/>
          <w:b w:val="0"/>
          <w:sz w:val="22"/>
          <w:szCs w:val="22"/>
        </w:rPr>
        <w:t xml:space="preserve">                   </w:t>
      </w:r>
      <w:r w:rsidRPr="00726AB4">
        <w:rPr>
          <w:rFonts w:cs="Arial"/>
          <w:b w:val="0"/>
          <w:sz w:val="22"/>
          <w:szCs w:val="22"/>
        </w:rPr>
        <w:t>Underskrift dirigent</w:t>
      </w:r>
    </w:p>
    <w:p w14:paraId="24147F0F" w14:textId="77777777" w:rsidR="000B5845" w:rsidRPr="00726AB4" w:rsidRDefault="000B5845" w:rsidP="00C34101">
      <w:pPr>
        <w:pStyle w:val="Brdtekst"/>
        <w:rPr>
          <w:rFonts w:cs="Arial"/>
          <w:sz w:val="22"/>
          <w:szCs w:val="22"/>
        </w:rPr>
      </w:pPr>
    </w:p>
    <w:sectPr w:rsidR="000B5845" w:rsidRPr="00726AB4" w:rsidSect="00AC5C5F">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4052" w14:textId="77777777" w:rsidR="006006A1" w:rsidRDefault="006006A1" w:rsidP="005710B1">
      <w:r>
        <w:separator/>
      </w:r>
    </w:p>
  </w:endnote>
  <w:endnote w:type="continuationSeparator" w:id="0">
    <w:p w14:paraId="2A67C2C5" w14:textId="77777777" w:rsidR="006006A1" w:rsidRDefault="006006A1"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34F" w14:textId="77777777" w:rsidR="009E5D53" w:rsidRDefault="009E5D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BB87" w14:textId="77777777" w:rsidR="009E5D53" w:rsidRDefault="009E5D53" w:rsidP="00C222ED">
    <w:pPr>
      <w:jc w:val="center"/>
    </w:pPr>
    <w:r w:rsidRPr="006E7826">
      <w:rPr>
        <w:b/>
        <w:noProof/>
        <w:color w:val="C40009"/>
      </w:rPr>
      <mc:AlternateContent>
        <mc:Choice Requires="wps">
          <w:drawing>
            <wp:anchor distT="0" distB="0" distL="114300" distR="114300" simplePos="0" relativeHeight="251670016" behindDoc="1" locked="0" layoutInCell="1" allowOverlap="1" wp14:anchorId="0F6729B7" wp14:editId="03B8051C">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72D6A" id="Rectangle 60" o:spid="_x0000_s1026" style="position:absolute;margin-left:-35.65pt;margin-top:7.45pt;width:555.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71040" behindDoc="0" locked="0" layoutInCell="1" allowOverlap="1" wp14:anchorId="45A8BC6B" wp14:editId="75512604">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A433" id="Rectangle 61" o:spid="_x0000_s1026" style="position:absolute;margin-left:-35.15pt;margin-top:3.8pt;width:555.6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72064" behindDoc="0" locked="0" layoutInCell="1" allowOverlap="1" wp14:anchorId="452C5CCA" wp14:editId="51F09C74">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E90934" w14:textId="77777777" w:rsidR="009E5D53" w:rsidRDefault="009E5D53" w:rsidP="00DF3F2D">
    <w:pPr>
      <w:ind w:firstLine="1304"/>
      <w:jc w:val="center"/>
      <w:rPr>
        <w:b/>
        <w:color w:val="C40009"/>
      </w:rPr>
    </w:pPr>
  </w:p>
  <w:p w14:paraId="2712DD98" w14:textId="77777777" w:rsidR="009E5D53" w:rsidRDefault="009E5D53"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FFA6" w14:textId="77777777" w:rsidR="009E5D53" w:rsidRDefault="009E5D53">
    <w:r>
      <w:rPr>
        <w:noProof/>
      </w:rPr>
      <mc:AlternateContent>
        <mc:Choice Requires="wps">
          <w:drawing>
            <wp:anchor distT="0" distB="0" distL="114300" distR="114300" simplePos="0" relativeHeight="251655680" behindDoc="0" locked="0" layoutInCell="1" allowOverlap="1" wp14:anchorId="51E8DCED" wp14:editId="6D70577F">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86DB" id="Rectangle 61" o:spid="_x0000_s1026" style="position:absolute;margin-left:-37.9pt;margin-top:-18.2pt;width:555.6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4656" behindDoc="1" locked="0" layoutInCell="1" allowOverlap="1" wp14:anchorId="09D99674" wp14:editId="7B6DA898">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B9A53" id="Rectangle 60" o:spid="_x0000_s1026" style="position:absolute;margin-left:-38.35pt;margin-top:-14.9pt;width:555.6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6704" behindDoc="0" locked="0" layoutInCell="1" allowOverlap="1" wp14:anchorId="38E9C1DC" wp14:editId="7ABEEB50">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F8E0" w14:textId="77777777" w:rsidR="006006A1" w:rsidRDefault="006006A1" w:rsidP="005710B1">
      <w:r>
        <w:separator/>
      </w:r>
    </w:p>
  </w:footnote>
  <w:footnote w:type="continuationSeparator" w:id="0">
    <w:p w14:paraId="5DC62605" w14:textId="77777777" w:rsidR="006006A1" w:rsidRDefault="006006A1" w:rsidP="005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562D" w14:textId="77777777" w:rsidR="009E5D53" w:rsidRDefault="009E5D53">
    <w:pPr>
      <w:pStyle w:val="Sidehoved"/>
    </w:pPr>
  </w:p>
  <w:p w14:paraId="71C53BDA" w14:textId="77777777" w:rsidR="00414DCD" w:rsidRDefault="00414DCD"/>
  <w:p w14:paraId="267AC4AE" w14:textId="77777777" w:rsidR="00414DCD" w:rsidRDefault="00414DCD"/>
  <w:p w14:paraId="01023C15" w14:textId="77777777" w:rsidR="00414DCD" w:rsidRDefault="00414D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651484"/>
      <w:docPartObj>
        <w:docPartGallery w:val="Page Numbers (Top of Page)"/>
        <w:docPartUnique/>
      </w:docPartObj>
    </w:sdtPr>
    <w:sdtEndPr/>
    <w:sdtContent>
      <w:p w14:paraId="338BC454" w14:textId="77777777" w:rsidR="009E5D53" w:rsidRDefault="009E5D53">
        <w:pPr>
          <w:pStyle w:val="Sidehoved"/>
          <w:jc w:val="right"/>
        </w:pPr>
        <w:r>
          <w:fldChar w:fldCharType="begin"/>
        </w:r>
        <w:r>
          <w:instrText>PAGE   \* MERGEFORMAT</w:instrText>
        </w:r>
        <w:r>
          <w:fldChar w:fldCharType="separate"/>
        </w:r>
        <w:r w:rsidR="00B73F9B">
          <w:rPr>
            <w:noProof/>
          </w:rPr>
          <w:t>360</w:t>
        </w:r>
        <w:r>
          <w:fldChar w:fldCharType="end"/>
        </w:r>
      </w:p>
    </w:sdtContent>
  </w:sdt>
  <w:p w14:paraId="13F7912D" w14:textId="77777777" w:rsidR="009E5D53" w:rsidRDefault="009E5D53" w:rsidP="005710B1">
    <w:pPr>
      <w:jc w:val="center"/>
    </w:pPr>
  </w:p>
  <w:p w14:paraId="01EFED6C" w14:textId="77777777" w:rsidR="00414DCD" w:rsidRDefault="00414DCD"/>
  <w:p w14:paraId="16033E7E" w14:textId="77777777" w:rsidR="00414DCD" w:rsidRDefault="00414DCD"/>
  <w:p w14:paraId="518D5174" w14:textId="77777777" w:rsidR="00414DCD" w:rsidRDefault="00414D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D69" w14:textId="77777777" w:rsidR="009E5D53" w:rsidRDefault="009E5D53">
    <w:pPr>
      <w:pStyle w:val="Sidehoved"/>
    </w:pPr>
    <w:r>
      <w:rPr>
        <w:noProof/>
      </w:rPr>
      <mc:AlternateContent>
        <mc:Choice Requires="wps">
          <w:drawing>
            <wp:anchor distT="0" distB="0" distL="114300" distR="114300" simplePos="0" relativeHeight="251662848" behindDoc="0" locked="0" layoutInCell="1" allowOverlap="1" wp14:anchorId="16AEFDA3" wp14:editId="5245147B">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9327C" w14:textId="77777777" w:rsidR="009E5D53" w:rsidRPr="001205F0" w:rsidRDefault="009E5D53"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EFDA3" id="_x0000_t202" coordsize="21600,21600" o:spt="202" path="m,l,21600r21600,l21600,xe">
              <v:stroke joinstyle="miter"/>
              <v:path gradientshapeok="t" o:connecttype="rect"/>
            </v:shapetype>
            <v:shape id="_x0000_s1027" type="#_x0000_t202" style="position:absolute;margin-left:-43.65pt;margin-top:-12.1pt;width:515.2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999327C" w14:textId="77777777" w:rsidR="009E5D53" w:rsidRPr="001205F0" w:rsidRDefault="009E5D53"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F2F8A5A" wp14:editId="1DDB661B">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FDF1" id="Rectangle 63" o:spid="_x0000_s1026" style="position:absolute;margin-left:-36.8pt;margin-top:-18.75pt;width:555.6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752" behindDoc="0" locked="0" layoutInCell="1" allowOverlap="1" wp14:anchorId="04E8D142" wp14:editId="72B09456">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BFAF" id="Rectangle 64" o:spid="_x0000_s1026" style="position:absolute;margin-left:-37.55pt;margin-top:5.8pt;width:555.6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9776" behindDoc="0" locked="0" layoutInCell="1" allowOverlap="1" wp14:anchorId="7B378C64" wp14:editId="1D11E0C6">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17BD" id="Rectangle 66" o:spid="_x0000_s1026" style="position:absolute;margin-left:505.1pt;margin-top:-10.3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4" w15:restartNumberingAfterBreak="0">
    <w:nsid w:val="20B16987"/>
    <w:multiLevelType w:val="hybridMultilevel"/>
    <w:tmpl w:val="4816D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48DA135A"/>
    <w:multiLevelType w:val="hybridMultilevel"/>
    <w:tmpl w:val="1368D0D2"/>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8" w15:restartNumberingAfterBreak="0">
    <w:nsid w:val="5C1602A5"/>
    <w:multiLevelType w:val="hybridMultilevel"/>
    <w:tmpl w:val="2340D2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61095F5A"/>
    <w:multiLevelType w:val="hybridMultilevel"/>
    <w:tmpl w:val="A9B058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21" w15:restartNumberingAfterBreak="0">
    <w:nsid w:val="780C3ED3"/>
    <w:multiLevelType w:val="hybridMultilevel"/>
    <w:tmpl w:val="DD2679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6932796">
    <w:abstractNumId w:val="9"/>
  </w:num>
  <w:num w:numId="2" w16cid:durableId="1257976930">
    <w:abstractNumId w:val="7"/>
  </w:num>
  <w:num w:numId="3" w16cid:durableId="1086610759">
    <w:abstractNumId w:val="6"/>
  </w:num>
  <w:num w:numId="4" w16cid:durableId="1051080530">
    <w:abstractNumId w:val="5"/>
  </w:num>
  <w:num w:numId="5" w16cid:durableId="355230432">
    <w:abstractNumId w:val="4"/>
  </w:num>
  <w:num w:numId="6" w16cid:durableId="621037955">
    <w:abstractNumId w:val="8"/>
  </w:num>
  <w:num w:numId="7" w16cid:durableId="386686358">
    <w:abstractNumId w:val="3"/>
  </w:num>
  <w:num w:numId="8" w16cid:durableId="187984501">
    <w:abstractNumId w:val="2"/>
  </w:num>
  <w:num w:numId="9" w16cid:durableId="738867082">
    <w:abstractNumId w:val="1"/>
  </w:num>
  <w:num w:numId="10" w16cid:durableId="1512061940">
    <w:abstractNumId w:val="0"/>
  </w:num>
  <w:num w:numId="11" w16cid:durableId="15496060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5587189">
    <w:abstractNumId w:val="19"/>
  </w:num>
  <w:num w:numId="13" w16cid:durableId="1587231782">
    <w:abstractNumId w:val="10"/>
  </w:num>
  <w:num w:numId="14" w16cid:durableId="1530607168">
    <w:abstractNumId w:val="15"/>
  </w:num>
  <w:num w:numId="15" w16cid:durableId="668212793">
    <w:abstractNumId w:val="22"/>
  </w:num>
  <w:num w:numId="16" w16cid:durableId="144513732">
    <w:abstractNumId w:val="17"/>
  </w:num>
  <w:num w:numId="17" w16cid:durableId="183449447">
    <w:abstractNumId w:val="21"/>
  </w:num>
  <w:num w:numId="18" w16cid:durableId="884876975">
    <w:abstractNumId w:val="20"/>
  </w:num>
  <w:num w:numId="19" w16cid:durableId="543060873">
    <w:abstractNumId w:val="11"/>
  </w:num>
  <w:num w:numId="20" w16cid:durableId="1556700456">
    <w:abstractNumId w:val="13"/>
  </w:num>
  <w:num w:numId="21" w16cid:durableId="343363634">
    <w:abstractNumId w:val="12"/>
  </w:num>
  <w:num w:numId="22" w16cid:durableId="19912077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9681170">
    <w:abstractNumId w:val="14"/>
  </w:num>
  <w:num w:numId="24" w16cid:durableId="20495272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09"/>
    <w:rsid w:val="00000B31"/>
    <w:rsid w:val="0000296C"/>
    <w:rsid w:val="000051CF"/>
    <w:rsid w:val="00006470"/>
    <w:rsid w:val="0000749E"/>
    <w:rsid w:val="000077D8"/>
    <w:rsid w:val="00013A9E"/>
    <w:rsid w:val="00014B1B"/>
    <w:rsid w:val="00016594"/>
    <w:rsid w:val="00016B2A"/>
    <w:rsid w:val="00020BDC"/>
    <w:rsid w:val="00022B8B"/>
    <w:rsid w:val="00025A84"/>
    <w:rsid w:val="00030473"/>
    <w:rsid w:val="0003104C"/>
    <w:rsid w:val="000321B6"/>
    <w:rsid w:val="000336B6"/>
    <w:rsid w:val="00044881"/>
    <w:rsid w:val="00047622"/>
    <w:rsid w:val="000531E6"/>
    <w:rsid w:val="00060C0B"/>
    <w:rsid w:val="00060F62"/>
    <w:rsid w:val="00061390"/>
    <w:rsid w:val="00065464"/>
    <w:rsid w:val="00072A94"/>
    <w:rsid w:val="00073245"/>
    <w:rsid w:val="000739BF"/>
    <w:rsid w:val="00073DF6"/>
    <w:rsid w:val="0007542F"/>
    <w:rsid w:val="00080CD2"/>
    <w:rsid w:val="00081810"/>
    <w:rsid w:val="0008501F"/>
    <w:rsid w:val="0008609F"/>
    <w:rsid w:val="000874DA"/>
    <w:rsid w:val="00091603"/>
    <w:rsid w:val="000978B0"/>
    <w:rsid w:val="00097DED"/>
    <w:rsid w:val="000A15D7"/>
    <w:rsid w:val="000A23B7"/>
    <w:rsid w:val="000A52BB"/>
    <w:rsid w:val="000A5DBE"/>
    <w:rsid w:val="000A7071"/>
    <w:rsid w:val="000B0E62"/>
    <w:rsid w:val="000B1B72"/>
    <w:rsid w:val="000B5845"/>
    <w:rsid w:val="000C0154"/>
    <w:rsid w:val="000C19DA"/>
    <w:rsid w:val="000C259C"/>
    <w:rsid w:val="000D0145"/>
    <w:rsid w:val="000D0694"/>
    <w:rsid w:val="000D2D20"/>
    <w:rsid w:val="000D31E9"/>
    <w:rsid w:val="000D6FBA"/>
    <w:rsid w:val="000E0A93"/>
    <w:rsid w:val="000E1F59"/>
    <w:rsid w:val="000F4BAB"/>
    <w:rsid w:val="000F737C"/>
    <w:rsid w:val="00100DB0"/>
    <w:rsid w:val="00101BAA"/>
    <w:rsid w:val="00101F86"/>
    <w:rsid w:val="00103E95"/>
    <w:rsid w:val="00105742"/>
    <w:rsid w:val="0010628E"/>
    <w:rsid w:val="0011436D"/>
    <w:rsid w:val="00115E3E"/>
    <w:rsid w:val="001205F0"/>
    <w:rsid w:val="00120A11"/>
    <w:rsid w:val="001228AE"/>
    <w:rsid w:val="0012568A"/>
    <w:rsid w:val="00126929"/>
    <w:rsid w:val="00126A39"/>
    <w:rsid w:val="00130AA9"/>
    <w:rsid w:val="00131AC5"/>
    <w:rsid w:val="001338F4"/>
    <w:rsid w:val="0013497F"/>
    <w:rsid w:val="001353C6"/>
    <w:rsid w:val="001357D8"/>
    <w:rsid w:val="00135A00"/>
    <w:rsid w:val="0013724E"/>
    <w:rsid w:val="00142FE1"/>
    <w:rsid w:val="001460C5"/>
    <w:rsid w:val="00150F56"/>
    <w:rsid w:val="001569A5"/>
    <w:rsid w:val="00160605"/>
    <w:rsid w:val="00162BE8"/>
    <w:rsid w:val="0016480A"/>
    <w:rsid w:val="00165F8A"/>
    <w:rsid w:val="00167CCD"/>
    <w:rsid w:val="0017067B"/>
    <w:rsid w:val="00170F10"/>
    <w:rsid w:val="00172E05"/>
    <w:rsid w:val="00173681"/>
    <w:rsid w:val="00181555"/>
    <w:rsid w:val="0018176E"/>
    <w:rsid w:val="00182D70"/>
    <w:rsid w:val="00182F2C"/>
    <w:rsid w:val="001A07B9"/>
    <w:rsid w:val="001A14B9"/>
    <w:rsid w:val="001A2461"/>
    <w:rsid w:val="001A2724"/>
    <w:rsid w:val="001A2FAF"/>
    <w:rsid w:val="001A3930"/>
    <w:rsid w:val="001A3BBC"/>
    <w:rsid w:val="001A5BDC"/>
    <w:rsid w:val="001A61A8"/>
    <w:rsid w:val="001B0AC1"/>
    <w:rsid w:val="001B2309"/>
    <w:rsid w:val="001B4AC7"/>
    <w:rsid w:val="001B5735"/>
    <w:rsid w:val="001C1EB2"/>
    <w:rsid w:val="001C239E"/>
    <w:rsid w:val="001C272B"/>
    <w:rsid w:val="001C40CE"/>
    <w:rsid w:val="001C788D"/>
    <w:rsid w:val="001E128E"/>
    <w:rsid w:val="001E1491"/>
    <w:rsid w:val="001E5BAB"/>
    <w:rsid w:val="001E7F67"/>
    <w:rsid w:val="001F24BD"/>
    <w:rsid w:val="001F56F3"/>
    <w:rsid w:val="001F5B04"/>
    <w:rsid w:val="002010D9"/>
    <w:rsid w:val="00201734"/>
    <w:rsid w:val="00203617"/>
    <w:rsid w:val="00205CC8"/>
    <w:rsid w:val="00207159"/>
    <w:rsid w:val="00212BCB"/>
    <w:rsid w:val="00213A5C"/>
    <w:rsid w:val="00214365"/>
    <w:rsid w:val="002166C1"/>
    <w:rsid w:val="002206D1"/>
    <w:rsid w:val="00220F9A"/>
    <w:rsid w:val="00225179"/>
    <w:rsid w:val="00225BEE"/>
    <w:rsid w:val="00232D45"/>
    <w:rsid w:val="00233E1F"/>
    <w:rsid w:val="00234F00"/>
    <w:rsid w:val="00235FE8"/>
    <w:rsid w:val="0024217C"/>
    <w:rsid w:val="00246C33"/>
    <w:rsid w:val="00246D24"/>
    <w:rsid w:val="00247F9D"/>
    <w:rsid w:val="00250599"/>
    <w:rsid w:val="00250AEC"/>
    <w:rsid w:val="00253B34"/>
    <w:rsid w:val="00253BDD"/>
    <w:rsid w:val="002552A1"/>
    <w:rsid w:val="002573CC"/>
    <w:rsid w:val="00260B46"/>
    <w:rsid w:val="00260B8A"/>
    <w:rsid w:val="00263D04"/>
    <w:rsid w:val="00267194"/>
    <w:rsid w:val="00271F24"/>
    <w:rsid w:val="00274CDD"/>
    <w:rsid w:val="0027500A"/>
    <w:rsid w:val="00276135"/>
    <w:rsid w:val="00276D75"/>
    <w:rsid w:val="00276E31"/>
    <w:rsid w:val="00284228"/>
    <w:rsid w:val="002846B4"/>
    <w:rsid w:val="00286097"/>
    <w:rsid w:val="002877E3"/>
    <w:rsid w:val="0028789F"/>
    <w:rsid w:val="00293B4E"/>
    <w:rsid w:val="002952C2"/>
    <w:rsid w:val="00296110"/>
    <w:rsid w:val="00297ED0"/>
    <w:rsid w:val="002B1B79"/>
    <w:rsid w:val="002B3A09"/>
    <w:rsid w:val="002B3C8E"/>
    <w:rsid w:val="002B4154"/>
    <w:rsid w:val="002B41E8"/>
    <w:rsid w:val="002C022B"/>
    <w:rsid w:val="002C100F"/>
    <w:rsid w:val="002C1B97"/>
    <w:rsid w:val="002C2050"/>
    <w:rsid w:val="002C520F"/>
    <w:rsid w:val="002C61C5"/>
    <w:rsid w:val="002D4FB8"/>
    <w:rsid w:val="002D663A"/>
    <w:rsid w:val="002D7B48"/>
    <w:rsid w:val="002E0EC1"/>
    <w:rsid w:val="002E790C"/>
    <w:rsid w:val="002F4ED9"/>
    <w:rsid w:val="002F541B"/>
    <w:rsid w:val="002F6567"/>
    <w:rsid w:val="002F6789"/>
    <w:rsid w:val="002F7850"/>
    <w:rsid w:val="0030467F"/>
    <w:rsid w:val="003048CF"/>
    <w:rsid w:val="003055EB"/>
    <w:rsid w:val="00306CD1"/>
    <w:rsid w:val="0031328D"/>
    <w:rsid w:val="0031439D"/>
    <w:rsid w:val="00314567"/>
    <w:rsid w:val="003157EE"/>
    <w:rsid w:val="003169EA"/>
    <w:rsid w:val="00316A08"/>
    <w:rsid w:val="003179E5"/>
    <w:rsid w:val="00317A26"/>
    <w:rsid w:val="00321FA1"/>
    <w:rsid w:val="00323262"/>
    <w:rsid w:val="00323B0E"/>
    <w:rsid w:val="003245B2"/>
    <w:rsid w:val="00327DFA"/>
    <w:rsid w:val="00334315"/>
    <w:rsid w:val="00336231"/>
    <w:rsid w:val="00340B58"/>
    <w:rsid w:val="00340E0B"/>
    <w:rsid w:val="00341ED0"/>
    <w:rsid w:val="00344960"/>
    <w:rsid w:val="00344D14"/>
    <w:rsid w:val="0035150A"/>
    <w:rsid w:val="00353A9D"/>
    <w:rsid w:val="00360EC4"/>
    <w:rsid w:val="00362475"/>
    <w:rsid w:val="00364998"/>
    <w:rsid w:val="0036661A"/>
    <w:rsid w:val="0037050B"/>
    <w:rsid w:val="003706AA"/>
    <w:rsid w:val="00370C5C"/>
    <w:rsid w:val="00370EAF"/>
    <w:rsid w:val="00371112"/>
    <w:rsid w:val="00373089"/>
    <w:rsid w:val="003738CC"/>
    <w:rsid w:val="00375C7D"/>
    <w:rsid w:val="00377149"/>
    <w:rsid w:val="00377CCD"/>
    <w:rsid w:val="00380731"/>
    <w:rsid w:val="00394163"/>
    <w:rsid w:val="003A18D3"/>
    <w:rsid w:val="003A1AC0"/>
    <w:rsid w:val="003A4E61"/>
    <w:rsid w:val="003A7106"/>
    <w:rsid w:val="003A75CF"/>
    <w:rsid w:val="003B60E9"/>
    <w:rsid w:val="003C38F6"/>
    <w:rsid w:val="003C5B17"/>
    <w:rsid w:val="003C74DD"/>
    <w:rsid w:val="003D1369"/>
    <w:rsid w:val="003D6CB6"/>
    <w:rsid w:val="003E3438"/>
    <w:rsid w:val="003E43C4"/>
    <w:rsid w:val="003E45D5"/>
    <w:rsid w:val="003E7149"/>
    <w:rsid w:val="003E7918"/>
    <w:rsid w:val="003F021E"/>
    <w:rsid w:val="003F0A7D"/>
    <w:rsid w:val="003F1D7D"/>
    <w:rsid w:val="003F3C99"/>
    <w:rsid w:val="00400B62"/>
    <w:rsid w:val="0040209A"/>
    <w:rsid w:val="00403C59"/>
    <w:rsid w:val="004048BA"/>
    <w:rsid w:val="00405E1C"/>
    <w:rsid w:val="00405E20"/>
    <w:rsid w:val="004065CA"/>
    <w:rsid w:val="00414DCD"/>
    <w:rsid w:val="00416A16"/>
    <w:rsid w:val="00422125"/>
    <w:rsid w:val="004254B1"/>
    <w:rsid w:val="004261AF"/>
    <w:rsid w:val="00430019"/>
    <w:rsid w:val="00430629"/>
    <w:rsid w:val="00430E24"/>
    <w:rsid w:val="004316B7"/>
    <w:rsid w:val="00433B5C"/>
    <w:rsid w:val="00437439"/>
    <w:rsid w:val="00437825"/>
    <w:rsid w:val="00442A08"/>
    <w:rsid w:val="00442FC9"/>
    <w:rsid w:val="00446BA7"/>
    <w:rsid w:val="00450DF7"/>
    <w:rsid w:val="00451F58"/>
    <w:rsid w:val="004571F4"/>
    <w:rsid w:val="00457EA4"/>
    <w:rsid w:val="00460688"/>
    <w:rsid w:val="004638C1"/>
    <w:rsid w:val="00464462"/>
    <w:rsid w:val="004702C2"/>
    <w:rsid w:val="00473030"/>
    <w:rsid w:val="00482764"/>
    <w:rsid w:val="00485E91"/>
    <w:rsid w:val="00486F17"/>
    <w:rsid w:val="004957D4"/>
    <w:rsid w:val="00495D60"/>
    <w:rsid w:val="004978DA"/>
    <w:rsid w:val="004A0549"/>
    <w:rsid w:val="004A3FC0"/>
    <w:rsid w:val="004B004C"/>
    <w:rsid w:val="004B01AC"/>
    <w:rsid w:val="004B114A"/>
    <w:rsid w:val="004B1A95"/>
    <w:rsid w:val="004B408B"/>
    <w:rsid w:val="004B5D0C"/>
    <w:rsid w:val="004B5FBF"/>
    <w:rsid w:val="004B639D"/>
    <w:rsid w:val="004B70A7"/>
    <w:rsid w:val="004C0B51"/>
    <w:rsid w:val="004C35DD"/>
    <w:rsid w:val="004C771E"/>
    <w:rsid w:val="004D0E00"/>
    <w:rsid w:val="004D14A7"/>
    <w:rsid w:val="004D364C"/>
    <w:rsid w:val="004D7AD8"/>
    <w:rsid w:val="004E554A"/>
    <w:rsid w:val="004E60D0"/>
    <w:rsid w:val="004E6538"/>
    <w:rsid w:val="004E67D4"/>
    <w:rsid w:val="004E728E"/>
    <w:rsid w:val="004F0108"/>
    <w:rsid w:val="004F4264"/>
    <w:rsid w:val="004F5610"/>
    <w:rsid w:val="004F6AF2"/>
    <w:rsid w:val="004F713C"/>
    <w:rsid w:val="005022DB"/>
    <w:rsid w:val="00516AA3"/>
    <w:rsid w:val="00517AF6"/>
    <w:rsid w:val="00520727"/>
    <w:rsid w:val="005239A5"/>
    <w:rsid w:val="00523DD3"/>
    <w:rsid w:val="00523EB7"/>
    <w:rsid w:val="00524619"/>
    <w:rsid w:val="00532658"/>
    <w:rsid w:val="00532A13"/>
    <w:rsid w:val="0053504C"/>
    <w:rsid w:val="00540001"/>
    <w:rsid w:val="0054152C"/>
    <w:rsid w:val="00541A2E"/>
    <w:rsid w:val="0054543B"/>
    <w:rsid w:val="00545BEC"/>
    <w:rsid w:val="00551B3F"/>
    <w:rsid w:val="00554633"/>
    <w:rsid w:val="00555BAA"/>
    <w:rsid w:val="00556A44"/>
    <w:rsid w:val="0055766E"/>
    <w:rsid w:val="00560A79"/>
    <w:rsid w:val="00564AD2"/>
    <w:rsid w:val="00565725"/>
    <w:rsid w:val="00566385"/>
    <w:rsid w:val="0057094D"/>
    <w:rsid w:val="005710B1"/>
    <w:rsid w:val="00572F50"/>
    <w:rsid w:val="00574D47"/>
    <w:rsid w:val="00580927"/>
    <w:rsid w:val="00582534"/>
    <w:rsid w:val="005836D6"/>
    <w:rsid w:val="00591AD1"/>
    <w:rsid w:val="00591B0B"/>
    <w:rsid w:val="00593EF8"/>
    <w:rsid w:val="005B1E3A"/>
    <w:rsid w:val="005B1E87"/>
    <w:rsid w:val="005B7679"/>
    <w:rsid w:val="005C4C47"/>
    <w:rsid w:val="005D0369"/>
    <w:rsid w:val="005D08D7"/>
    <w:rsid w:val="005D0F13"/>
    <w:rsid w:val="005D3E2A"/>
    <w:rsid w:val="005E203D"/>
    <w:rsid w:val="005E457F"/>
    <w:rsid w:val="005E6FDC"/>
    <w:rsid w:val="005F2265"/>
    <w:rsid w:val="005F377A"/>
    <w:rsid w:val="005F3902"/>
    <w:rsid w:val="006002DC"/>
    <w:rsid w:val="006006A1"/>
    <w:rsid w:val="00600F3C"/>
    <w:rsid w:val="0060359D"/>
    <w:rsid w:val="00603D86"/>
    <w:rsid w:val="006069BD"/>
    <w:rsid w:val="006115D5"/>
    <w:rsid w:val="00616578"/>
    <w:rsid w:val="00620618"/>
    <w:rsid w:val="00620627"/>
    <w:rsid w:val="00622964"/>
    <w:rsid w:val="00624516"/>
    <w:rsid w:val="00635070"/>
    <w:rsid w:val="00636077"/>
    <w:rsid w:val="00645264"/>
    <w:rsid w:val="00647C8F"/>
    <w:rsid w:val="006576A3"/>
    <w:rsid w:val="00657DC2"/>
    <w:rsid w:val="006619D2"/>
    <w:rsid w:val="00663DB6"/>
    <w:rsid w:val="00665F13"/>
    <w:rsid w:val="00670797"/>
    <w:rsid w:val="006713D4"/>
    <w:rsid w:val="00672460"/>
    <w:rsid w:val="006755D7"/>
    <w:rsid w:val="00685F29"/>
    <w:rsid w:val="006864A9"/>
    <w:rsid w:val="00686908"/>
    <w:rsid w:val="00686BBA"/>
    <w:rsid w:val="00687C0F"/>
    <w:rsid w:val="006959C4"/>
    <w:rsid w:val="00696B22"/>
    <w:rsid w:val="006A059F"/>
    <w:rsid w:val="006A2C66"/>
    <w:rsid w:val="006A2F77"/>
    <w:rsid w:val="006A4D17"/>
    <w:rsid w:val="006A7B4D"/>
    <w:rsid w:val="006B0EF3"/>
    <w:rsid w:val="006B1CA3"/>
    <w:rsid w:val="006B2D63"/>
    <w:rsid w:val="006B3019"/>
    <w:rsid w:val="006B6FBA"/>
    <w:rsid w:val="006B7C88"/>
    <w:rsid w:val="006C51DE"/>
    <w:rsid w:val="006D11E0"/>
    <w:rsid w:val="006D3F67"/>
    <w:rsid w:val="006D76AB"/>
    <w:rsid w:val="006E0EE6"/>
    <w:rsid w:val="006E2CD2"/>
    <w:rsid w:val="006E305B"/>
    <w:rsid w:val="006E7310"/>
    <w:rsid w:val="006E7826"/>
    <w:rsid w:val="006F6257"/>
    <w:rsid w:val="007004D8"/>
    <w:rsid w:val="00700A8A"/>
    <w:rsid w:val="0070269A"/>
    <w:rsid w:val="007048AA"/>
    <w:rsid w:val="00707F23"/>
    <w:rsid w:val="00713371"/>
    <w:rsid w:val="00714DD5"/>
    <w:rsid w:val="00717718"/>
    <w:rsid w:val="0072209D"/>
    <w:rsid w:val="0072386D"/>
    <w:rsid w:val="00723C44"/>
    <w:rsid w:val="00726495"/>
    <w:rsid w:val="00726AB4"/>
    <w:rsid w:val="00727902"/>
    <w:rsid w:val="00731FE0"/>
    <w:rsid w:val="00733F8B"/>
    <w:rsid w:val="00735FB5"/>
    <w:rsid w:val="007409B7"/>
    <w:rsid w:val="0074637E"/>
    <w:rsid w:val="00747F45"/>
    <w:rsid w:val="00751E09"/>
    <w:rsid w:val="00754A89"/>
    <w:rsid w:val="00754DC7"/>
    <w:rsid w:val="007569DB"/>
    <w:rsid w:val="00756A70"/>
    <w:rsid w:val="00763A07"/>
    <w:rsid w:val="007672D9"/>
    <w:rsid w:val="0077447A"/>
    <w:rsid w:val="007856B2"/>
    <w:rsid w:val="00786C8B"/>
    <w:rsid w:val="00787EA4"/>
    <w:rsid w:val="007901B7"/>
    <w:rsid w:val="007947F9"/>
    <w:rsid w:val="0079512A"/>
    <w:rsid w:val="00795FAA"/>
    <w:rsid w:val="007A3075"/>
    <w:rsid w:val="007A58A2"/>
    <w:rsid w:val="007B6A80"/>
    <w:rsid w:val="007B744A"/>
    <w:rsid w:val="007C1DF0"/>
    <w:rsid w:val="007C3C7C"/>
    <w:rsid w:val="007C4BC0"/>
    <w:rsid w:val="007C7430"/>
    <w:rsid w:val="007D0D17"/>
    <w:rsid w:val="007D55D0"/>
    <w:rsid w:val="007D5B80"/>
    <w:rsid w:val="007D6A3D"/>
    <w:rsid w:val="007E1130"/>
    <w:rsid w:val="007E37E7"/>
    <w:rsid w:val="007E3E2C"/>
    <w:rsid w:val="007F0E10"/>
    <w:rsid w:val="007F35DA"/>
    <w:rsid w:val="007F36E0"/>
    <w:rsid w:val="007F4228"/>
    <w:rsid w:val="007F6DCE"/>
    <w:rsid w:val="00802BF7"/>
    <w:rsid w:val="008053E2"/>
    <w:rsid w:val="008101C8"/>
    <w:rsid w:val="0081101D"/>
    <w:rsid w:val="00815AE8"/>
    <w:rsid w:val="00816239"/>
    <w:rsid w:val="008165DC"/>
    <w:rsid w:val="00816BF2"/>
    <w:rsid w:val="00821839"/>
    <w:rsid w:val="00821A7C"/>
    <w:rsid w:val="00822E99"/>
    <w:rsid w:val="00823707"/>
    <w:rsid w:val="008247C1"/>
    <w:rsid w:val="0083184B"/>
    <w:rsid w:val="0083369C"/>
    <w:rsid w:val="00837C23"/>
    <w:rsid w:val="00841561"/>
    <w:rsid w:val="008424F4"/>
    <w:rsid w:val="00844FE4"/>
    <w:rsid w:val="00850262"/>
    <w:rsid w:val="008537A0"/>
    <w:rsid w:val="00864720"/>
    <w:rsid w:val="0086614F"/>
    <w:rsid w:val="00870345"/>
    <w:rsid w:val="00875626"/>
    <w:rsid w:val="00881285"/>
    <w:rsid w:val="00881571"/>
    <w:rsid w:val="00884CC0"/>
    <w:rsid w:val="00891877"/>
    <w:rsid w:val="00897A3C"/>
    <w:rsid w:val="008A2941"/>
    <w:rsid w:val="008A2C96"/>
    <w:rsid w:val="008B01E6"/>
    <w:rsid w:val="008B3D0F"/>
    <w:rsid w:val="008B7C82"/>
    <w:rsid w:val="008D1319"/>
    <w:rsid w:val="008D4460"/>
    <w:rsid w:val="008D6786"/>
    <w:rsid w:val="008E0A84"/>
    <w:rsid w:val="008E140B"/>
    <w:rsid w:val="008E30D9"/>
    <w:rsid w:val="008E5D06"/>
    <w:rsid w:val="008E610F"/>
    <w:rsid w:val="008E7510"/>
    <w:rsid w:val="008F031D"/>
    <w:rsid w:val="008F1BBF"/>
    <w:rsid w:val="008F24E0"/>
    <w:rsid w:val="008F48C2"/>
    <w:rsid w:val="008F5413"/>
    <w:rsid w:val="008F5A7A"/>
    <w:rsid w:val="0090266D"/>
    <w:rsid w:val="00902D19"/>
    <w:rsid w:val="009072F9"/>
    <w:rsid w:val="00907B28"/>
    <w:rsid w:val="00910384"/>
    <w:rsid w:val="00914B7A"/>
    <w:rsid w:val="0091509D"/>
    <w:rsid w:val="00917569"/>
    <w:rsid w:val="009246E2"/>
    <w:rsid w:val="0093490E"/>
    <w:rsid w:val="00937011"/>
    <w:rsid w:val="00941615"/>
    <w:rsid w:val="00943587"/>
    <w:rsid w:val="00950C02"/>
    <w:rsid w:val="00952314"/>
    <w:rsid w:val="00953F31"/>
    <w:rsid w:val="009549F7"/>
    <w:rsid w:val="00957F5D"/>
    <w:rsid w:val="00961BD6"/>
    <w:rsid w:val="00962A9E"/>
    <w:rsid w:val="0096396D"/>
    <w:rsid w:val="00964CC4"/>
    <w:rsid w:val="0096630A"/>
    <w:rsid w:val="00967971"/>
    <w:rsid w:val="00967E0C"/>
    <w:rsid w:val="0097031C"/>
    <w:rsid w:val="00970B54"/>
    <w:rsid w:val="009730ED"/>
    <w:rsid w:val="009807CE"/>
    <w:rsid w:val="00980910"/>
    <w:rsid w:val="00981911"/>
    <w:rsid w:val="009848CC"/>
    <w:rsid w:val="00985876"/>
    <w:rsid w:val="00987335"/>
    <w:rsid w:val="009876A5"/>
    <w:rsid w:val="009902A4"/>
    <w:rsid w:val="00994004"/>
    <w:rsid w:val="00996611"/>
    <w:rsid w:val="009A0038"/>
    <w:rsid w:val="009A0E55"/>
    <w:rsid w:val="009A5220"/>
    <w:rsid w:val="009B1EE3"/>
    <w:rsid w:val="009B5AE6"/>
    <w:rsid w:val="009B5B66"/>
    <w:rsid w:val="009C2693"/>
    <w:rsid w:val="009C42E4"/>
    <w:rsid w:val="009C67D6"/>
    <w:rsid w:val="009D0A7D"/>
    <w:rsid w:val="009D46B5"/>
    <w:rsid w:val="009D515C"/>
    <w:rsid w:val="009D76EF"/>
    <w:rsid w:val="009E5180"/>
    <w:rsid w:val="009E5D53"/>
    <w:rsid w:val="009E794A"/>
    <w:rsid w:val="009F4464"/>
    <w:rsid w:val="009F5EEE"/>
    <w:rsid w:val="009F7C89"/>
    <w:rsid w:val="00A00508"/>
    <w:rsid w:val="00A10259"/>
    <w:rsid w:val="00A12B90"/>
    <w:rsid w:val="00A12ECB"/>
    <w:rsid w:val="00A131E7"/>
    <w:rsid w:val="00A14971"/>
    <w:rsid w:val="00A224BA"/>
    <w:rsid w:val="00A23BA0"/>
    <w:rsid w:val="00A27074"/>
    <w:rsid w:val="00A306A0"/>
    <w:rsid w:val="00A30727"/>
    <w:rsid w:val="00A3154A"/>
    <w:rsid w:val="00A34410"/>
    <w:rsid w:val="00A3524E"/>
    <w:rsid w:val="00A3560D"/>
    <w:rsid w:val="00A37EFD"/>
    <w:rsid w:val="00A43731"/>
    <w:rsid w:val="00A438C3"/>
    <w:rsid w:val="00A44051"/>
    <w:rsid w:val="00A44A2B"/>
    <w:rsid w:val="00A505F1"/>
    <w:rsid w:val="00A51055"/>
    <w:rsid w:val="00A52DB8"/>
    <w:rsid w:val="00A534D7"/>
    <w:rsid w:val="00A538C2"/>
    <w:rsid w:val="00A53B93"/>
    <w:rsid w:val="00A55F96"/>
    <w:rsid w:val="00A56424"/>
    <w:rsid w:val="00A637B3"/>
    <w:rsid w:val="00A750D0"/>
    <w:rsid w:val="00A752B1"/>
    <w:rsid w:val="00A77145"/>
    <w:rsid w:val="00A80845"/>
    <w:rsid w:val="00A823B2"/>
    <w:rsid w:val="00A8690C"/>
    <w:rsid w:val="00A87ED1"/>
    <w:rsid w:val="00A9312A"/>
    <w:rsid w:val="00A93393"/>
    <w:rsid w:val="00A968F7"/>
    <w:rsid w:val="00AA1942"/>
    <w:rsid w:val="00AA2391"/>
    <w:rsid w:val="00AA4229"/>
    <w:rsid w:val="00AA55D3"/>
    <w:rsid w:val="00AB2A43"/>
    <w:rsid w:val="00AB37FA"/>
    <w:rsid w:val="00AC05DC"/>
    <w:rsid w:val="00AC3B6F"/>
    <w:rsid w:val="00AC5C5F"/>
    <w:rsid w:val="00AC5F00"/>
    <w:rsid w:val="00AC647E"/>
    <w:rsid w:val="00AC6E3E"/>
    <w:rsid w:val="00AC77CD"/>
    <w:rsid w:val="00AD021D"/>
    <w:rsid w:val="00AD0701"/>
    <w:rsid w:val="00AD1BC4"/>
    <w:rsid w:val="00AD1FAF"/>
    <w:rsid w:val="00AD2D04"/>
    <w:rsid w:val="00AE109B"/>
    <w:rsid w:val="00AE42E9"/>
    <w:rsid w:val="00AE4639"/>
    <w:rsid w:val="00AE751A"/>
    <w:rsid w:val="00AF264F"/>
    <w:rsid w:val="00AF546A"/>
    <w:rsid w:val="00B01564"/>
    <w:rsid w:val="00B107EF"/>
    <w:rsid w:val="00B13D86"/>
    <w:rsid w:val="00B14073"/>
    <w:rsid w:val="00B1788D"/>
    <w:rsid w:val="00B17A50"/>
    <w:rsid w:val="00B24E76"/>
    <w:rsid w:val="00B27CC0"/>
    <w:rsid w:val="00B32840"/>
    <w:rsid w:val="00B3364F"/>
    <w:rsid w:val="00B34004"/>
    <w:rsid w:val="00B347AF"/>
    <w:rsid w:val="00B409AD"/>
    <w:rsid w:val="00B40AC6"/>
    <w:rsid w:val="00B40F60"/>
    <w:rsid w:val="00B42236"/>
    <w:rsid w:val="00B44177"/>
    <w:rsid w:val="00B44231"/>
    <w:rsid w:val="00B444B0"/>
    <w:rsid w:val="00B44C5C"/>
    <w:rsid w:val="00B45AD0"/>
    <w:rsid w:val="00B475E3"/>
    <w:rsid w:val="00B573E4"/>
    <w:rsid w:val="00B62522"/>
    <w:rsid w:val="00B62C05"/>
    <w:rsid w:val="00B66764"/>
    <w:rsid w:val="00B733BC"/>
    <w:rsid w:val="00B73F9B"/>
    <w:rsid w:val="00B7775F"/>
    <w:rsid w:val="00B82991"/>
    <w:rsid w:val="00B83CE3"/>
    <w:rsid w:val="00B847A4"/>
    <w:rsid w:val="00B8591A"/>
    <w:rsid w:val="00B92418"/>
    <w:rsid w:val="00B95883"/>
    <w:rsid w:val="00B97517"/>
    <w:rsid w:val="00B97A2B"/>
    <w:rsid w:val="00BA08D8"/>
    <w:rsid w:val="00BA331F"/>
    <w:rsid w:val="00BA48ED"/>
    <w:rsid w:val="00BA4F5A"/>
    <w:rsid w:val="00BB120F"/>
    <w:rsid w:val="00BB5418"/>
    <w:rsid w:val="00BB5927"/>
    <w:rsid w:val="00BC136B"/>
    <w:rsid w:val="00BC2FD4"/>
    <w:rsid w:val="00BC76B0"/>
    <w:rsid w:val="00BD05D2"/>
    <w:rsid w:val="00BD0A76"/>
    <w:rsid w:val="00BD123D"/>
    <w:rsid w:val="00BD6264"/>
    <w:rsid w:val="00BE4DE9"/>
    <w:rsid w:val="00BE4E4A"/>
    <w:rsid w:val="00BF0F5E"/>
    <w:rsid w:val="00BF3425"/>
    <w:rsid w:val="00BF4328"/>
    <w:rsid w:val="00BF48C0"/>
    <w:rsid w:val="00C017FF"/>
    <w:rsid w:val="00C01948"/>
    <w:rsid w:val="00C06441"/>
    <w:rsid w:val="00C11FC5"/>
    <w:rsid w:val="00C145F2"/>
    <w:rsid w:val="00C222ED"/>
    <w:rsid w:val="00C23F44"/>
    <w:rsid w:val="00C2598E"/>
    <w:rsid w:val="00C262E0"/>
    <w:rsid w:val="00C3139F"/>
    <w:rsid w:val="00C34101"/>
    <w:rsid w:val="00C34307"/>
    <w:rsid w:val="00C35779"/>
    <w:rsid w:val="00C41641"/>
    <w:rsid w:val="00C41B2C"/>
    <w:rsid w:val="00C422EA"/>
    <w:rsid w:val="00C431CC"/>
    <w:rsid w:val="00C45C12"/>
    <w:rsid w:val="00C464D2"/>
    <w:rsid w:val="00C5048F"/>
    <w:rsid w:val="00C50EA8"/>
    <w:rsid w:val="00C5206E"/>
    <w:rsid w:val="00C56991"/>
    <w:rsid w:val="00C62BE4"/>
    <w:rsid w:val="00C64AAF"/>
    <w:rsid w:val="00C64B0F"/>
    <w:rsid w:val="00C75323"/>
    <w:rsid w:val="00C76337"/>
    <w:rsid w:val="00C76700"/>
    <w:rsid w:val="00C76B8C"/>
    <w:rsid w:val="00C81EA5"/>
    <w:rsid w:val="00C839A1"/>
    <w:rsid w:val="00C8641C"/>
    <w:rsid w:val="00C87B99"/>
    <w:rsid w:val="00C91A5C"/>
    <w:rsid w:val="00C92D66"/>
    <w:rsid w:val="00C948DB"/>
    <w:rsid w:val="00C94C5B"/>
    <w:rsid w:val="00C952A9"/>
    <w:rsid w:val="00C961A4"/>
    <w:rsid w:val="00C977D9"/>
    <w:rsid w:val="00CA0B10"/>
    <w:rsid w:val="00CA0E46"/>
    <w:rsid w:val="00CA2242"/>
    <w:rsid w:val="00CB0A9F"/>
    <w:rsid w:val="00CB5953"/>
    <w:rsid w:val="00CB66A5"/>
    <w:rsid w:val="00CC373C"/>
    <w:rsid w:val="00CC52C6"/>
    <w:rsid w:val="00CC62FC"/>
    <w:rsid w:val="00CC6BC8"/>
    <w:rsid w:val="00CD11CC"/>
    <w:rsid w:val="00CD140D"/>
    <w:rsid w:val="00CD4B34"/>
    <w:rsid w:val="00CD5A5F"/>
    <w:rsid w:val="00CD738B"/>
    <w:rsid w:val="00CE1506"/>
    <w:rsid w:val="00CE397B"/>
    <w:rsid w:val="00CE60B1"/>
    <w:rsid w:val="00CF2186"/>
    <w:rsid w:val="00D00F4C"/>
    <w:rsid w:val="00D04517"/>
    <w:rsid w:val="00D049B0"/>
    <w:rsid w:val="00D065DD"/>
    <w:rsid w:val="00D06CD8"/>
    <w:rsid w:val="00D170CB"/>
    <w:rsid w:val="00D201BA"/>
    <w:rsid w:val="00D3036D"/>
    <w:rsid w:val="00D40817"/>
    <w:rsid w:val="00D47E27"/>
    <w:rsid w:val="00D50616"/>
    <w:rsid w:val="00D51634"/>
    <w:rsid w:val="00D6337A"/>
    <w:rsid w:val="00D63D77"/>
    <w:rsid w:val="00D651F3"/>
    <w:rsid w:val="00D65909"/>
    <w:rsid w:val="00D65998"/>
    <w:rsid w:val="00D67E16"/>
    <w:rsid w:val="00D71A17"/>
    <w:rsid w:val="00D72D7A"/>
    <w:rsid w:val="00D76911"/>
    <w:rsid w:val="00D77689"/>
    <w:rsid w:val="00D828D5"/>
    <w:rsid w:val="00D853FA"/>
    <w:rsid w:val="00D85AD6"/>
    <w:rsid w:val="00D943CC"/>
    <w:rsid w:val="00D965C5"/>
    <w:rsid w:val="00DA02B4"/>
    <w:rsid w:val="00DA2583"/>
    <w:rsid w:val="00DA2D1B"/>
    <w:rsid w:val="00DB0B9A"/>
    <w:rsid w:val="00DB4F0A"/>
    <w:rsid w:val="00DC0F6F"/>
    <w:rsid w:val="00DC3C28"/>
    <w:rsid w:val="00DC769E"/>
    <w:rsid w:val="00DD2830"/>
    <w:rsid w:val="00DD31E2"/>
    <w:rsid w:val="00DD46EB"/>
    <w:rsid w:val="00DE1398"/>
    <w:rsid w:val="00DE3FCE"/>
    <w:rsid w:val="00DF0882"/>
    <w:rsid w:val="00DF3F2D"/>
    <w:rsid w:val="00DF6441"/>
    <w:rsid w:val="00E0034B"/>
    <w:rsid w:val="00E02C20"/>
    <w:rsid w:val="00E02EA7"/>
    <w:rsid w:val="00E03020"/>
    <w:rsid w:val="00E03B38"/>
    <w:rsid w:val="00E06B70"/>
    <w:rsid w:val="00E10D4D"/>
    <w:rsid w:val="00E11B33"/>
    <w:rsid w:val="00E221C8"/>
    <w:rsid w:val="00E23DC5"/>
    <w:rsid w:val="00E33532"/>
    <w:rsid w:val="00E335AF"/>
    <w:rsid w:val="00E37EB7"/>
    <w:rsid w:val="00E42257"/>
    <w:rsid w:val="00E44792"/>
    <w:rsid w:val="00E54036"/>
    <w:rsid w:val="00E54AC0"/>
    <w:rsid w:val="00E5792B"/>
    <w:rsid w:val="00E643DA"/>
    <w:rsid w:val="00E649B2"/>
    <w:rsid w:val="00E65459"/>
    <w:rsid w:val="00E65807"/>
    <w:rsid w:val="00E658E2"/>
    <w:rsid w:val="00E66D9C"/>
    <w:rsid w:val="00E75A61"/>
    <w:rsid w:val="00E76A72"/>
    <w:rsid w:val="00E85726"/>
    <w:rsid w:val="00E87895"/>
    <w:rsid w:val="00E93814"/>
    <w:rsid w:val="00E93B9D"/>
    <w:rsid w:val="00EA2CF6"/>
    <w:rsid w:val="00EA6D45"/>
    <w:rsid w:val="00EA7D2A"/>
    <w:rsid w:val="00EB3F3A"/>
    <w:rsid w:val="00EC017D"/>
    <w:rsid w:val="00EC560A"/>
    <w:rsid w:val="00EC67F3"/>
    <w:rsid w:val="00ED07E9"/>
    <w:rsid w:val="00ED0FCF"/>
    <w:rsid w:val="00ED1566"/>
    <w:rsid w:val="00ED1774"/>
    <w:rsid w:val="00ED2122"/>
    <w:rsid w:val="00ED2E6B"/>
    <w:rsid w:val="00ED3379"/>
    <w:rsid w:val="00ED6EB0"/>
    <w:rsid w:val="00ED7500"/>
    <w:rsid w:val="00EE0811"/>
    <w:rsid w:val="00EE0C1B"/>
    <w:rsid w:val="00EE106A"/>
    <w:rsid w:val="00EE300F"/>
    <w:rsid w:val="00EE4202"/>
    <w:rsid w:val="00EE74F0"/>
    <w:rsid w:val="00EE7B0E"/>
    <w:rsid w:val="00EF1D53"/>
    <w:rsid w:val="00F02C89"/>
    <w:rsid w:val="00F058CE"/>
    <w:rsid w:val="00F1351B"/>
    <w:rsid w:val="00F3233F"/>
    <w:rsid w:val="00F33BB9"/>
    <w:rsid w:val="00F344FB"/>
    <w:rsid w:val="00F3461B"/>
    <w:rsid w:val="00F360B3"/>
    <w:rsid w:val="00F36630"/>
    <w:rsid w:val="00F37DEE"/>
    <w:rsid w:val="00F406BF"/>
    <w:rsid w:val="00F44E19"/>
    <w:rsid w:val="00F452C1"/>
    <w:rsid w:val="00F47992"/>
    <w:rsid w:val="00F5728F"/>
    <w:rsid w:val="00F6192C"/>
    <w:rsid w:val="00F702B5"/>
    <w:rsid w:val="00F73A37"/>
    <w:rsid w:val="00F75F58"/>
    <w:rsid w:val="00F764DA"/>
    <w:rsid w:val="00F77A8F"/>
    <w:rsid w:val="00F82E62"/>
    <w:rsid w:val="00F84963"/>
    <w:rsid w:val="00F858A0"/>
    <w:rsid w:val="00F8759C"/>
    <w:rsid w:val="00F875CD"/>
    <w:rsid w:val="00F87BAF"/>
    <w:rsid w:val="00F87C00"/>
    <w:rsid w:val="00F91723"/>
    <w:rsid w:val="00F92142"/>
    <w:rsid w:val="00F96C0A"/>
    <w:rsid w:val="00FA34A8"/>
    <w:rsid w:val="00FA4111"/>
    <w:rsid w:val="00FA4B0A"/>
    <w:rsid w:val="00FB3AB8"/>
    <w:rsid w:val="00FB4108"/>
    <w:rsid w:val="00FB5C8B"/>
    <w:rsid w:val="00FC40A0"/>
    <w:rsid w:val="00FC661F"/>
    <w:rsid w:val="00FD532C"/>
    <w:rsid w:val="00FD602B"/>
    <w:rsid w:val="00FE329B"/>
    <w:rsid w:val="00FE48CF"/>
    <w:rsid w:val="00FE51BE"/>
    <w:rsid w:val="00FE6C51"/>
    <w:rsid w:val="00FE7CDE"/>
    <w:rsid w:val="00FF13EE"/>
    <w:rsid w:val="00FF17B6"/>
    <w:rsid w:val="00FF2237"/>
    <w:rsid w:val="00FF3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4390BAA2"/>
  <w15:docId w15:val="{3E2D6A29-B465-40F7-B69C-448C66B9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1A"/>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115E3E"/>
    <w:pPr>
      <w:spacing w:line="240" w:lineRule="exact"/>
    </w:pPr>
    <w:rPr>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F36630"/>
    <w:pPr>
      <w:spacing w:after="200" w:line="276" w:lineRule="auto"/>
      <w:ind w:left="720"/>
      <w:contextualSpacing/>
    </w:pPr>
    <w:rPr>
      <w:rFonts w:ascii="Calibri" w:eastAsia="Calibri" w:hAnsi="Calibri"/>
      <w:sz w:val="22"/>
      <w:szCs w:val="22"/>
      <w:lang w:eastAsia="en-US"/>
    </w:rPr>
  </w:style>
  <w:style w:type="paragraph" w:customStyle="1" w:styleId="p1">
    <w:name w:val="p1"/>
    <w:basedOn w:val="Normal"/>
    <w:rsid w:val="00541A2E"/>
    <w:rPr>
      <w:rFonts w:ascii=".SF UI Text" w:eastAsiaTheme="minorHAnsi" w:hAnsi=".SF UI Text"/>
      <w:color w:val="454545"/>
      <w:sz w:val="26"/>
      <w:szCs w:val="26"/>
    </w:rPr>
  </w:style>
  <w:style w:type="paragraph" w:customStyle="1" w:styleId="p2">
    <w:name w:val="p2"/>
    <w:basedOn w:val="Normal"/>
    <w:rsid w:val="00541A2E"/>
    <w:rPr>
      <w:rFonts w:ascii=".SF UI Text" w:eastAsiaTheme="minorHAnsi" w:hAnsi=".SF UI Text"/>
      <w:color w:val="454545"/>
      <w:sz w:val="26"/>
      <w:szCs w:val="26"/>
    </w:rPr>
  </w:style>
  <w:style w:type="character" w:customStyle="1" w:styleId="s1">
    <w:name w:val="s1"/>
    <w:basedOn w:val="Standardskrifttypeiafsnit"/>
    <w:rsid w:val="00541A2E"/>
    <w:rPr>
      <w:rFonts w:ascii=".SFUIText-Regular" w:hAnsi=".SFUIText-Regular" w:hint="default"/>
      <w:b w:val="0"/>
      <w:bCs w:val="0"/>
      <w:i w:val="0"/>
      <w:iCs w:val="0"/>
      <w:sz w:val="34"/>
      <w:szCs w:val="34"/>
    </w:rPr>
  </w:style>
  <w:style w:type="character" w:customStyle="1" w:styleId="apple-converted-space">
    <w:name w:val="apple-converted-space"/>
    <w:basedOn w:val="Standardskrifttypeiafsnit"/>
    <w:rsid w:val="00541A2E"/>
  </w:style>
  <w:style w:type="paragraph" w:customStyle="1" w:styleId="Adresse0">
    <w:name w:val="Adresse"/>
    <w:basedOn w:val="Normal"/>
    <w:rsid w:val="00F82E62"/>
    <w:pPr>
      <w:spacing w:after="120"/>
      <w:contextualSpacing/>
    </w:pPr>
    <w:rPr>
      <w:rFonts w:ascii="Arial" w:eastAsiaTheme="minorHAnsi" w:hAnsi="Arial" w:cs="Arial"/>
      <w:b/>
      <w:bCs/>
      <w:color w:val="000000"/>
      <w:sz w:val="20"/>
    </w:rPr>
  </w:style>
  <w:style w:type="table" w:customStyle="1" w:styleId="TableNormal">
    <w:name w:val="Table Normal"/>
    <w:uiPriority w:val="2"/>
    <w:semiHidden/>
    <w:unhideWhenUsed/>
    <w:qFormat/>
    <w:rsid w:val="003649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4998"/>
    <w:pPr>
      <w:widowControl w:val="0"/>
      <w:autoSpaceDE w:val="0"/>
      <w:autoSpaceDN w:val="0"/>
      <w:spacing w:line="208" w:lineRule="exact"/>
    </w:pPr>
    <w:rPr>
      <w:rFonts w:ascii="Arial MT" w:eastAsia="Arial MT" w:hAnsi="Arial MT" w:cs="Arial MT"/>
      <w:sz w:val="22"/>
      <w:szCs w:val="22"/>
      <w:lang w:val="en-US" w:eastAsia="en-US"/>
    </w:rPr>
  </w:style>
  <w:style w:type="paragraph" w:customStyle="1" w:styleId="Default">
    <w:name w:val="Default"/>
    <w:rsid w:val="009549F7"/>
    <w:pPr>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222">
      <w:bodyDiv w:val="1"/>
      <w:marLeft w:val="0"/>
      <w:marRight w:val="0"/>
      <w:marTop w:val="0"/>
      <w:marBottom w:val="0"/>
      <w:divBdr>
        <w:top w:val="none" w:sz="0" w:space="0" w:color="auto"/>
        <w:left w:val="none" w:sz="0" w:space="0" w:color="auto"/>
        <w:bottom w:val="none" w:sz="0" w:space="0" w:color="auto"/>
        <w:right w:val="none" w:sz="0" w:space="0" w:color="auto"/>
      </w:divBdr>
    </w:div>
    <w:div w:id="322004500">
      <w:bodyDiv w:val="1"/>
      <w:marLeft w:val="0"/>
      <w:marRight w:val="0"/>
      <w:marTop w:val="0"/>
      <w:marBottom w:val="0"/>
      <w:divBdr>
        <w:top w:val="none" w:sz="0" w:space="0" w:color="auto"/>
        <w:left w:val="none" w:sz="0" w:space="0" w:color="auto"/>
        <w:bottom w:val="none" w:sz="0" w:space="0" w:color="auto"/>
        <w:right w:val="none" w:sz="0" w:space="0" w:color="auto"/>
      </w:divBdr>
    </w:div>
    <w:div w:id="380594563">
      <w:bodyDiv w:val="1"/>
      <w:marLeft w:val="0"/>
      <w:marRight w:val="0"/>
      <w:marTop w:val="0"/>
      <w:marBottom w:val="0"/>
      <w:divBdr>
        <w:top w:val="none" w:sz="0" w:space="0" w:color="auto"/>
        <w:left w:val="none" w:sz="0" w:space="0" w:color="auto"/>
        <w:bottom w:val="none" w:sz="0" w:space="0" w:color="auto"/>
        <w:right w:val="none" w:sz="0" w:space="0" w:color="auto"/>
      </w:divBdr>
    </w:div>
    <w:div w:id="424615988">
      <w:bodyDiv w:val="1"/>
      <w:marLeft w:val="0"/>
      <w:marRight w:val="0"/>
      <w:marTop w:val="0"/>
      <w:marBottom w:val="0"/>
      <w:divBdr>
        <w:top w:val="none" w:sz="0" w:space="0" w:color="auto"/>
        <w:left w:val="none" w:sz="0" w:space="0" w:color="auto"/>
        <w:bottom w:val="none" w:sz="0" w:space="0" w:color="auto"/>
        <w:right w:val="none" w:sz="0" w:space="0" w:color="auto"/>
      </w:divBdr>
    </w:div>
    <w:div w:id="593394918">
      <w:bodyDiv w:val="1"/>
      <w:marLeft w:val="0"/>
      <w:marRight w:val="0"/>
      <w:marTop w:val="0"/>
      <w:marBottom w:val="0"/>
      <w:divBdr>
        <w:top w:val="none" w:sz="0" w:space="0" w:color="auto"/>
        <w:left w:val="none" w:sz="0" w:space="0" w:color="auto"/>
        <w:bottom w:val="none" w:sz="0" w:space="0" w:color="auto"/>
        <w:right w:val="none" w:sz="0" w:space="0" w:color="auto"/>
      </w:divBdr>
    </w:div>
    <w:div w:id="783959562">
      <w:bodyDiv w:val="1"/>
      <w:marLeft w:val="0"/>
      <w:marRight w:val="0"/>
      <w:marTop w:val="0"/>
      <w:marBottom w:val="0"/>
      <w:divBdr>
        <w:top w:val="none" w:sz="0" w:space="0" w:color="auto"/>
        <w:left w:val="none" w:sz="0" w:space="0" w:color="auto"/>
        <w:bottom w:val="none" w:sz="0" w:space="0" w:color="auto"/>
        <w:right w:val="none" w:sz="0" w:space="0" w:color="auto"/>
      </w:divBdr>
    </w:div>
    <w:div w:id="1056007490">
      <w:bodyDiv w:val="1"/>
      <w:marLeft w:val="0"/>
      <w:marRight w:val="0"/>
      <w:marTop w:val="0"/>
      <w:marBottom w:val="0"/>
      <w:divBdr>
        <w:top w:val="none" w:sz="0" w:space="0" w:color="auto"/>
        <w:left w:val="none" w:sz="0" w:space="0" w:color="auto"/>
        <w:bottom w:val="none" w:sz="0" w:space="0" w:color="auto"/>
        <w:right w:val="none" w:sz="0" w:space="0" w:color="auto"/>
      </w:divBdr>
    </w:div>
    <w:div w:id="1078944478">
      <w:bodyDiv w:val="1"/>
      <w:marLeft w:val="0"/>
      <w:marRight w:val="0"/>
      <w:marTop w:val="0"/>
      <w:marBottom w:val="0"/>
      <w:divBdr>
        <w:top w:val="none" w:sz="0" w:space="0" w:color="auto"/>
        <w:left w:val="none" w:sz="0" w:space="0" w:color="auto"/>
        <w:bottom w:val="none" w:sz="0" w:space="0" w:color="auto"/>
        <w:right w:val="none" w:sz="0" w:space="0" w:color="auto"/>
      </w:divBdr>
    </w:div>
    <w:div w:id="1183862222">
      <w:bodyDiv w:val="1"/>
      <w:marLeft w:val="0"/>
      <w:marRight w:val="0"/>
      <w:marTop w:val="0"/>
      <w:marBottom w:val="0"/>
      <w:divBdr>
        <w:top w:val="none" w:sz="0" w:space="0" w:color="auto"/>
        <w:left w:val="none" w:sz="0" w:space="0" w:color="auto"/>
        <w:bottom w:val="none" w:sz="0" w:space="0" w:color="auto"/>
        <w:right w:val="none" w:sz="0" w:space="0" w:color="auto"/>
      </w:divBdr>
    </w:div>
    <w:div w:id="1231424286">
      <w:bodyDiv w:val="1"/>
      <w:marLeft w:val="0"/>
      <w:marRight w:val="0"/>
      <w:marTop w:val="0"/>
      <w:marBottom w:val="0"/>
      <w:divBdr>
        <w:top w:val="none" w:sz="0" w:space="0" w:color="auto"/>
        <w:left w:val="none" w:sz="0" w:space="0" w:color="auto"/>
        <w:bottom w:val="none" w:sz="0" w:space="0" w:color="auto"/>
        <w:right w:val="none" w:sz="0" w:space="0" w:color="auto"/>
      </w:divBdr>
    </w:div>
    <w:div w:id="1301762725">
      <w:bodyDiv w:val="1"/>
      <w:marLeft w:val="0"/>
      <w:marRight w:val="0"/>
      <w:marTop w:val="0"/>
      <w:marBottom w:val="0"/>
      <w:divBdr>
        <w:top w:val="none" w:sz="0" w:space="0" w:color="auto"/>
        <w:left w:val="none" w:sz="0" w:space="0" w:color="auto"/>
        <w:bottom w:val="none" w:sz="0" w:space="0" w:color="auto"/>
        <w:right w:val="none" w:sz="0" w:space="0" w:color="auto"/>
      </w:divBdr>
    </w:div>
    <w:div w:id="1344896331">
      <w:bodyDiv w:val="1"/>
      <w:marLeft w:val="0"/>
      <w:marRight w:val="0"/>
      <w:marTop w:val="0"/>
      <w:marBottom w:val="0"/>
      <w:divBdr>
        <w:top w:val="none" w:sz="0" w:space="0" w:color="auto"/>
        <w:left w:val="none" w:sz="0" w:space="0" w:color="auto"/>
        <w:bottom w:val="none" w:sz="0" w:space="0" w:color="auto"/>
        <w:right w:val="none" w:sz="0" w:space="0" w:color="auto"/>
      </w:divBdr>
    </w:div>
    <w:div w:id="1516844589">
      <w:bodyDiv w:val="1"/>
      <w:marLeft w:val="0"/>
      <w:marRight w:val="0"/>
      <w:marTop w:val="0"/>
      <w:marBottom w:val="0"/>
      <w:divBdr>
        <w:top w:val="none" w:sz="0" w:space="0" w:color="auto"/>
        <w:left w:val="none" w:sz="0" w:space="0" w:color="auto"/>
        <w:bottom w:val="none" w:sz="0" w:space="0" w:color="auto"/>
        <w:right w:val="none" w:sz="0" w:space="0" w:color="auto"/>
      </w:divBdr>
    </w:div>
    <w:div w:id="1750077141">
      <w:bodyDiv w:val="1"/>
      <w:marLeft w:val="0"/>
      <w:marRight w:val="0"/>
      <w:marTop w:val="0"/>
      <w:marBottom w:val="0"/>
      <w:divBdr>
        <w:top w:val="none" w:sz="0" w:space="0" w:color="auto"/>
        <w:left w:val="none" w:sz="0" w:space="0" w:color="auto"/>
        <w:bottom w:val="none" w:sz="0" w:space="0" w:color="auto"/>
        <w:right w:val="none" w:sz="0" w:space="0" w:color="auto"/>
      </w:divBdr>
    </w:div>
    <w:div w:id="1753895465">
      <w:bodyDiv w:val="1"/>
      <w:marLeft w:val="0"/>
      <w:marRight w:val="0"/>
      <w:marTop w:val="0"/>
      <w:marBottom w:val="0"/>
      <w:divBdr>
        <w:top w:val="none" w:sz="0" w:space="0" w:color="auto"/>
        <w:left w:val="none" w:sz="0" w:space="0" w:color="auto"/>
        <w:bottom w:val="none" w:sz="0" w:space="0" w:color="auto"/>
        <w:right w:val="none" w:sz="0" w:space="0" w:color="auto"/>
      </w:divBdr>
    </w:div>
    <w:div w:id="1986155413">
      <w:bodyDiv w:val="1"/>
      <w:marLeft w:val="0"/>
      <w:marRight w:val="0"/>
      <w:marTop w:val="0"/>
      <w:marBottom w:val="0"/>
      <w:divBdr>
        <w:top w:val="none" w:sz="0" w:space="0" w:color="auto"/>
        <w:left w:val="none" w:sz="0" w:space="0" w:color="auto"/>
        <w:bottom w:val="none" w:sz="0" w:space="0" w:color="auto"/>
        <w:right w:val="none" w:sz="0" w:space="0" w:color="auto"/>
      </w:divBdr>
    </w:div>
    <w:div w:id="2118720548">
      <w:bodyDiv w:val="1"/>
      <w:marLeft w:val="0"/>
      <w:marRight w:val="0"/>
      <w:marTop w:val="0"/>
      <w:marBottom w:val="0"/>
      <w:divBdr>
        <w:top w:val="none" w:sz="0" w:space="0" w:color="auto"/>
        <w:left w:val="none" w:sz="0" w:space="0" w:color="auto"/>
        <w:bottom w:val="none" w:sz="0" w:space="0" w:color="auto"/>
        <w:right w:val="none" w:sz="0" w:space="0" w:color="auto"/>
      </w:divBdr>
    </w:div>
    <w:div w:id="214199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2" ma:contentTypeDescription="Opret et nyt dokument." ma:contentTypeScope="" ma:versionID="2daf400b38eaedc72568e3969057c1c2">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7c7f8392587cac20a8fafcf4c41b422a"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feab5e-1754-4fe9-a9ee-d50e48579264}"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16512-1341-481C-A9FE-A25C69C9582F}">
  <ds:schemaRefs>
    <ds:schemaRef ds:uri="http://schemas.microsoft.com/sharepoint/v3/contenttype/forms"/>
  </ds:schemaRefs>
</ds:datastoreItem>
</file>

<file path=customXml/itemProps2.xml><?xml version="1.0" encoding="utf-8"?>
<ds:datastoreItem xmlns:ds="http://schemas.openxmlformats.org/officeDocument/2006/customXml" ds:itemID="{CE2BF36A-2855-436A-93CB-670BDA1AD2A8}">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3.xml><?xml version="1.0" encoding="utf-8"?>
<ds:datastoreItem xmlns:ds="http://schemas.openxmlformats.org/officeDocument/2006/customXml" ds:itemID="{47BC1218-6BF0-44DA-83E3-94677DD37245}">
  <ds:schemaRefs>
    <ds:schemaRef ds:uri="http://schemas.openxmlformats.org/officeDocument/2006/bibliography"/>
  </ds:schemaRefs>
</ds:datastoreItem>
</file>

<file path=customXml/itemProps4.xml><?xml version="1.0" encoding="utf-8"?>
<ds:datastoreItem xmlns:ds="http://schemas.openxmlformats.org/officeDocument/2006/customXml" ds:itemID="{AF4FAE4B-71EF-4374-AADC-DD545C6E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2713</Words>
  <Characters>16550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19225</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Taulbjerg Slot</dc:creator>
  <cp:lastModifiedBy>Trine Taulbjerg Slot</cp:lastModifiedBy>
  <cp:revision>5</cp:revision>
  <cp:lastPrinted>2022-06-17T09:15:00Z</cp:lastPrinted>
  <dcterms:created xsi:type="dcterms:W3CDTF">2023-07-20T09:08:00Z</dcterms:created>
  <dcterms:modified xsi:type="dcterms:W3CDTF">2023-07-20T09:19:00Z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38200</vt:r8>
  </property>
  <property fmtid="{D5CDD505-2E9C-101B-9397-08002B2CF9AE}" pid="4" name="MediaServiceImageTags">
    <vt:lpwstr/>
  </property>
</Properties>
</file>