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D333" w14:textId="77777777" w:rsidR="00DF3F2D" w:rsidRPr="002A64BD" w:rsidRDefault="000B5845" w:rsidP="00C34101">
      <w:pPr>
        <w:pStyle w:val="Brdtekst"/>
        <w:rPr>
          <w:rFonts w:cs="Arial"/>
          <w:b/>
          <w:bCs/>
          <w:kern w:val="32"/>
          <w:sz w:val="22"/>
          <w:szCs w:val="22"/>
        </w:rPr>
      </w:pPr>
      <w:r w:rsidRPr="002A64BD">
        <w:rPr>
          <w:rFonts w:cs="Arial"/>
          <w:noProof/>
          <w:sz w:val="22"/>
          <w:szCs w:val="22"/>
        </w:rPr>
        <mc:AlternateContent>
          <mc:Choice Requires="wps">
            <w:drawing>
              <wp:anchor distT="0" distB="0" distL="114300" distR="114300" simplePos="0" relativeHeight="251658240" behindDoc="0" locked="0" layoutInCell="1" allowOverlap="1" wp14:anchorId="5809CEEB" wp14:editId="53CCF247">
                <wp:simplePos x="0" y="0"/>
                <wp:positionH relativeFrom="margin">
                  <wp:posOffset>-240030</wp:posOffset>
                </wp:positionH>
                <wp:positionV relativeFrom="paragraph">
                  <wp:posOffset>-450215</wp:posOffset>
                </wp:positionV>
                <wp:extent cx="7549515" cy="396240"/>
                <wp:effectExtent l="0" t="0" r="0" b="381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51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EC77" w14:textId="7019CCEB" w:rsidR="009E5D53" w:rsidRPr="001205F0" w:rsidRDefault="00E95B1C" w:rsidP="000B5845">
                            <w:pPr>
                              <w:pStyle w:val="Emne"/>
                              <w:rPr>
                                <w:color w:val="C40009"/>
                              </w:rPr>
                            </w:pPr>
                            <w:r>
                              <w:rPr>
                                <w:color w:val="C40009"/>
                              </w:rPr>
                              <w:t xml:space="preserve">    REFERAT</w:t>
                            </w:r>
                            <w:r w:rsidR="009E5D53">
                              <w:rPr>
                                <w:color w:val="C40009"/>
                              </w:rPr>
                              <w:t xml:space="preserve"> af organisationsbestyrelsesmøde Holstebro, DEN </w:t>
                            </w:r>
                            <w:r w:rsidR="008B3967">
                              <w:rPr>
                                <w:color w:val="C40009"/>
                              </w:rPr>
                              <w:t>12</w:t>
                            </w:r>
                            <w:r w:rsidR="00A8690C">
                              <w:rPr>
                                <w:color w:val="C40009"/>
                              </w:rPr>
                              <w:t>. juni 202</w:t>
                            </w:r>
                            <w:r w:rsidR="008B3967">
                              <w:rPr>
                                <w:color w:val="C40009"/>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9CEEB" id="_x0000_t202" coordsize="21600,21600" o:spt="202" path="m,l,21600r21600,l21600,xe">
                <v:stroke joinstyle="miter"/>
                <v:path gradientshapeok="t" o:connecttype="rect"/>
              </v:shapetype>
              <v:shape id="Tekstfelt 14" o:spid="_x0000_s1026" type="#_x0000_t202" style="position:absolute;margin-left:-18.9pt;margin-top:-35.45pt;width:594.45pt;height:3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" filled="f" stroked="f">
                <v:textbox>
                  <w:txbxContent>
                    <w:p w14:paraId="305AEC77" w14:textId="7019CCEB" w:rsidR="009E5D53" w:rsidRPr="001205F0" w:rsidRDefault="00E95B1C" w:rsidP="000B5845">
                      <w:pPr>
                        <w:pStyle w:val="Emne"/>
                        <w:rPr>
                          <w:color w:val="C40009"/>
                        </w:rPr>
                      </w:pPr>
                      <w:r>
                        <w:rPr>
                          <w:color w:val="C40009"/>
                        </w:rPr>
                        <w:t xml:space="preserve">    REFERAT</w:t>
                      </w:r>
                      <w:r w:rsidR="009E5D53">
                        <w:rPr>
                          <w:color w:val="C40009"/>
                        </w:rPr>
                        <w:t xml:space="preserve"> af organisationsbestyrelsesmøde Holstebro, DEN </w:t>
                      </w:r>
                      <w:r w:rsidR="008B3967">
                        <w:rPr>
                          <w:color w:val="C40009"/>
                        </w:rPr>
                        <w:t>12</w:t>
                      </w:r>
                      <w:r w:rsidR="00A8690C">
                        <w:rPr>
                          <w:color w:val="C40009"/>
                        </w:rPr>
                        <w:t>. juni 202</w:t>
                      </w:r>
                      <w:r w:rsidR="008B3967">
                        <w:rPr>
                          <w:color w:val="C40009"/>
                        </w:rPr>
                        <w:t>4</w:t>
                      </w:r>
                    </w:p>
                  </w:txbxContent>
                </v:textbox>
                <w10:wrap anchorx="margin"/>
              </v:shape>
            </w:pict>
          </mc:Fallback>
        </mc:AlternateContent>
      </w:r>
    </w:p>
    <w:p w14:paraId="2B2E62FB" w14:textId="57F5B0B9" w:rsidR="00F36630" w:rsidRPr="002A64BD" w:rsidRDefault="00F36630"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u w:val="single"/>
        </w:rPr>
        <w:t>Bestyrelses</w:t>
      </w:r>
      <w:r w:rsidR="00B573E4" w:rsidRPr="002A64BD">
        <w:rPr>
          <w:rFonts w:ascii="Arial" w:hAnsi="Arial" w:cs="Arial"/>
          <w:sz w:val="22"/>
          <w:szCs w:val="22"/>
          <w:u w:val="single"/>
        </w:rPr>
        <w:t xml:space="preserve">møde i Lejerbo, Holstebro den </w:t>
      </w:r>
      <w:r w:rsidR="008B3967" w:rsidRPr="002A64BD">
        <w:rPr>
          <w:rFonts w:ascii="Arial" w:hAnsi="Arial" w:cs="Arial"/>
          <w:sz w:val="22"/>
          <w:szCs w:val="22"/>
          <w:u w:val="single"/>
        </w:rPr>
        <w:t>12</w:t>
      </w:r>
      <w:r w:rsidR="00A8690C" w:rsidRPr="002A64BD">
        <w:rPr>
          <w:rFonts w:ascii="Arial" w:hAnsi="Arial" w:cs="Arial"/>
          <w:sz w:val="22"/>
          <w:szCs w:val="22"/>
          <w:u w:val="single"/>
        </w:rPr>
        <w:t>. juni 202</w:t>
      </w:r>
      <w:r w:rsidR="008B3967" w:rsidRPr="002A64BD">
        <w:rPr>
          <w:rFonts w:ascii="Arial" w:hAnsi="Arial" w:cs="Arial"/>
          <w:sz w:val="22"/>
          <w:szCs w:val="22"/>
          <w:u w:val="single"/>
        </w:rPr>
        <w:t>4</w:t>
      </w:r>
      <w:r w:rsidRPr="002A64BD">
        <w:rPr>
          <w:rFonts w:ascii="Arial" w:hAnsi="Arial" w:cs="Arial"/>
          <w:sz w:val="22"/>
          <w:szCs w:val="22"/>
          <w:u w:val="single"/>
        </w:rPr>
        <w:t xml:space="preserve"> kl. </w:t>
      </w:r>
      <w:r w:rsidR="008B3967" w:rsidRPr="002A64BD">
        <w:rPr>
          <w:rFonts w:ascii="Arial" w:hAnsi="Arial" w:cs="Arial"/>
          <w:sz w:val="22"/>
          <w:szCs w:val="22"/>
          <w:u w:val="single"/>
        </w:rPr>
        <w:t xml:space="preserve">15.30, </w:t>
      </w:r>
      <w:r w:rsidR="006A7B4D" w:rsidRPr="002A64BD">
        <w:rPr>
          <w:rFonts w:ascii="Arial" w:hAnsi="Arial" w:cs="Arial"/>
          <w:sz w:val="22"/>
          <w:szCs w:val="22"/>
          <w:u w:val="single"/>
        </w:rPr>
        <w:t>Rå</w:t>
      </w:r>
      <w:r w:rsidR="00580927" w:rsidRPr="002A64BD">
        <w:rPr>
          <w:rFonts w:ascii="Arial" w:hAnsi="Arial" w:cs="Arial"/>
          <w:sz w:val="22"/>
          <w:szCs w:val="22"/>
          <w:u w:val="single"/>
        </w:rPr>
        <w:t>dhuskælderen, Holstebro</w:t>
      </w:r>
    </w:p>
    <w:p w14:paraId="2D97F12E" w14:textId="77777777" w:rsidR="00F36630" w:rsidRPr="002A64BD" w:rsidRDefault="00F36630" w:rsidP="00C34101">
      <w:pPr>
        <w:rPr>
          <w:rFonts w:ascii="Arial" w:hAnsi="Arial" w:cs="Arial"/>
          <w:sz w:val="22"/>
          <w:szCs w:val="22"/>
        </w:rPr>
      </w:pPr>
    </w:p>
    <w:p w14:paraId="013BF313" w14:textId="62BCCC14" w:rsidR="00714DD5" w:rsidRPr="002A64BD" w:rsidRDefault="00F36630" w:rsidP="00C34101">
      <w:pPr>
        <w:rPr>
          <w:rFonts w:ascii="Arial" w:hAnsi="Arial" w:cs="Arial"/>
          <w:sz w:val="22"/>
          <w:szCs w:val="22"/>
        </w:rPr>
      </w:pPr>
      <w:r w:rsidRPr="002A64BD">
        <w:rPr>
          <w:rFonts w:ascii="Arial" w:hAnsi="Arial" w:cs="Arial"/>
          <w:sz w:val="22"/>
          <w:szCs w:val="22"/>
        </w:rPr>
        <w:t>Tils</w:t>
      </w:r>
      <w:r w:rsidR="0096396D" w:rsidRPr="002A64BD">
        <w:rPr>
          <w:rFonts w:ascii="Arial" w:hAnsi="Arial" w:cs="Arial"/>
          <w:sz w:val="22"/>
          <w:szCs w:val="22"/>
        </w:rPr>
        <w:t xml:space="preserve">tede </w:t>
      </w:r>
      <w:r w:rsidR="00841561" w:rsidRPr="002A64BD">
        <w:rPr>
          <w:rFonts w:ascii="Arial" w:hAnsi="Arial" w:cs="Arial"/>
          <w:sz w:val="22"/>
          <w:szCs w:val="22"/>
        </w:rPr>
        <w:t>er</w:t>
      </w:r>
      <w:r w:rsidR="0096396D" w:rsidRPr="002A64BD">
        <w:rPr>
          <w:rFonts w:ascii="Arial" w:hAnsi="Arial" w:cs="Arial"/>
          <w:sz w:val="22"/>
          <w:szCs w:val="22"/>
        </w:rPr>
        <w:t xml:space="preserve"> bestyrelsesmedlemmerne </w:t>
      </w:r>
      <w:r w:rsidRPr="002A64BD">
        <w:rPr>
          <w:rFonts w:ascii="Arial" w:hAnsi="Arial" w:cs="Arial"/>
          <w:sz w:val="22"/>
          <w:szCs w:val="22"/>
        </w:rPr>
        <w:t>Per S</w:t>
      </w:r>
      <w:r w:rsidR="00080CD2" w:rsidRPr="002A64BD">
        <w:rPr>
          <w:rFonts w:ascii="Arial" w:hAnsi="Arial" w:cs="Arial"/>
          <w:sz w:val="22"/>
          <w:szCs w:val="22"/>
        </w:rPr>
        <w:t>.</w:t>
      </w:r>
      <w:r w:rsidRPr="002A64BD">
        <w:rPr>
          <w:rFonts w:ascii="Arial" w:hAnsi="Arial" w:cs="Arial"/>
          <w:sz w:val="22"/>
          <w:szCs w:val="22"/>
        </w:rPr>
        <w:t xml:space="preserve"> Nissen, </w:t>
      </w:r>
      <w:r w:rsidR="002B4598" w:rsidRPr="002A64BD">
        <w:rPr>
          <w:rFonts w:ascii="Arial" w:hAnsi="Arial" w:cs="Arial"/>
          <w:sz w:val="22"/>
          <w:szCs w:val="22"/>
        </w:rPr>
        <w:t>Christina A. Andersen,</w:t>
      </w:r>
      <w:r w:rsidR="00482764" w:rsidRPr="002A64BD">
        <w:rPr>
          <w:rFonts w:ascii="Arial" w:hAnsi="Arial" w:cs="Arial"/>
          <w:sz w:val="22"/>
          <w:szCs w:val="22"/>
        </w:rPr>
        <w:t xml:space="preserve"> Betty Krist</w:t>
      </w:r>
      <w:r w:rsidR="00416A16" w:rsidRPr="002A64BD">
        <w:rPr>
          <w:rFonts w:ascii="Arial" w:hAnsi="Arial" w:cs="Arial"/>
          <w:sz w:val="22"/>
          <w:szCs w:val="22"/>
        </w:rPr>
        <w:t>ensen,</w:t>
      </w:r>
      <w:r w:rsidRPr="002A64BD">
        <w:rPr>
          <w:rFonts w:ascii="Arial" w:hAnsi="Arial" w:cs="Arial"/>
          <w:sz w:val="22"/>
          <w:szCs w:val="22"/>
        </w:rPr>
        <w:t xml:space="preserve"> </w:t>
      </w:r>
      <w:r w:rsidR="004C0B51" w:rsidRPr="002A64BD">
        <w:rPr>
          <w:rFonts w:ascii="Arial" w:hAnsi="Arial" w:cs="Arial"/>
          <w:sz w:val="22"/>
          <w:szCs w:val="22"/>
        </w:rPr>
        <w:t>Jens Chr. Madsen</w:t>
      </w:r>
      <w:r w:rsidR="002B4598" w:rsidRPr="002A64BD">
        <w:rPr>
          <w:rFonts w:ascii="Arial" w:hAnsi="Arial" w:cs="Arial"/>
          <w:sz w:val="22"/>
          <w:szCs w:val="22"/>
        </w:rPr>
        <w:t xml:space="preserve"> og Anne Sakariassen</w:t>
      </w:r>
      <w:r w:rsidRPr="002A64BD">
        <w:rPr>
          <w:rFonts w:ascii="Arial" w:hAnsi="Arial" w:cs="Arial"/>
          <w:sz w:val="22"/>
          <w:szCs w:val="22"/>
        </w:rPr>
        <w:t>.</w:t>
      </w:r>
      <w:r w:rsidR="00540001" w:rsidRPr="002A64BD">
        <w:rPr>
          <w:rFonts w:ascii="Arial" w:hAnsi="Arial" w:cs="Arial"/>
          <w:sz w:val="22"/>
          <w:szCs w:val="22"/>
        </w:rPr>
        <w:t xml:space="preserve"> Desuden d</w:t>
      </w:r>
      <w:r w:rsidR="00714DD5" w:rsidRPr="002A64BD">
        <w:rPr>
          <w:rFonts w:ascii="Arial" w:hAnsi="Arial" w:cs="Arial"/>
          <w:sz w:val="22"/>
          <w:szCs w:val="22"/>
        </w:rPr>
        <w:t>elt</w:t>
      </w:r>
      <w:r w:rsidR="009D2471" w:rsidRPr="002A64BD">
        <w:rPr>
          <w:rFonts w:ascii="Arial" w:hAnsi="Arial" w:cs="Arial"/>
          <w:sz w:val="22"/>
          <w:szCs w:val="22"/>
        </w:rPr>
        <w:t>og</w:t>
      </w:r>
      <w:r w:rsidR="002B4598" w:rsidRPr="002A64BD">
        <w:rPr>
          <w:rFonts w:ascii="Arial" w:hAnsi="Arial" w:cs="Arial"/>
          <w:sz w:val="22"/>
          <w:szCs w:val="22"/>
        </w:rPr>
        <w:t xml:space="preserve"> Peder</w:t>
      </w:r>
      <w:r w:rsidR="00397100" w:rsidRPr="002A64BD">
        <w:rPr>
          <w:rFonts w:ascii="Arial" w:hAnsi="Arial" w:cs="Arial"/>
          <w:sz w:val="22"/>
          <w:szCs w:val="22"/>
        </w:rPr>
        <w:t xml:space="preserve"> P. Madsen</w:t>
      </w:r>
      <w:r w:rsidR="00540001" w:rsidRPr="002A64BD">
        <w:rPr>
          <w:rFonts w:ascii="Arial" w:hAnsi="Arial" w:cs="Arial"/>
          <w:sz w:val="22"/>
          <w:szCs w:val="22"/>
        </w:rPr>
        <w:t xml:space="preserve"> uden stemmeret.</w:t>
      </w:r>
    </w:p>
    <w:p w14:paraId="314ECFFD" w14:textId="34BE1493" w:rsidR="00714DD5" w:rsidRPr="002A64BD" w:rsidRDefault="00714DD5" w:rsidP="00C34101">
      <w:pPr>
        <w:rPr>
          <w:rFonts w:ascii="Arial" w:hAnsi="Arial" w:cs="Arial"/>
          <w:sz w:val="22"/>
          <w:szCs w:val="22"/>
        </w:rPr>
      </w:pPr>
    </w:p>
    <w:p w14:paraId="3B0E12C6" w14:textId="1F3BF9F8" w:rsidR="00F36630" w:rsidRPr="002A64BD" w:rsidRDefault="00B83CE3" w:rsidP="00C34101">
      <w:pPr>
        <w:rPr>
          <w:rFonts w:ascii="Arial" w:hAnsi="Arial" w:cs="Arial"/>
          <w:sz w:val="22"/>
          <w:szCs w:val="22"/>
        </w:rPr>
      </w:pPr>
      <w:r w:rsidRPr="002A64BD">
        <w:rPr>
          <w:rFonts w:ascii="Arial" w:hAnsi="Arial" w:cs="Arial"/>
          <w:sz w:val="22"/>
          <w:szCs w:val="22"/>
        </w:rPr>
        <w:t xml:space="preserve"> </w:t>
      </w:r>
      <w:r w:rsidR="00F36630" w:rsidRPr="002A64BD">
        <w:rPr>
          <w:rFonts w:ascii="Arial" w:hAnsi="Arial" w:cs="Arial"/>
          <w:sz w:val="22"/>
          <w:szCs w:val="22"/>
        </w:rPr>
        <w:t>Fra administrationen delt</w:t>
      </w:r>
      <w:r w:rsidR="00397100" w:rsidRPr="002A64BD">
        <w:rPr>
          <w:rFonts w:ascii="Arial" w:hAnsi="Arial" w:cs="Arial"/>
          <w:sz w:val="22"/>
          <w:szCs w:val="22"/>
        </w:rPr>
        <w:t>og</w:t>
      </w:r>
      <w:r w:rsidR="00F36630" w:rsidRPr="002A64BD">
        <w:rPr>
          <w:rFonts w:ascii="Arial" w:hAnsi="Arial" w:cs="Arial"/>
          <w:sz w:val="22"/>
          <w:szCs w:val="22"/>
        </w:rPr>
        <w:t xml:space="preserve"> forretningsfører </w:t>
      </w:r>
      <w:r w:rsidR="00F058CE" w:rsidRPr="002A64BD">
        <w:rPr>
          <w:rFonts w:ascii="Arial" w:hAnsi="Arial" w:cs="Arial"/>
          <w:sz w:val="22"/>
          <w:szCs w:val="22"/>
        </w:rPr>
        <w:t>Bendix Jensen</w:t>
      </w:r>
      <w:r w:rsidR="00F36630" w:rsidRPr="002A64BD">
        <w:rPr>
          <w:rFonts w:ascii="Arial" w:hAnsi="Arial" w:cs="Arial"/>
          <w:sz w:val="22"/>
          <w:szCs w:val="22"/>
        </w:rPr>
        <w:t xml:space="preserve"> og sekretær Trine Slot (ref.).</w:t>
      </w:r>
    </w:p>
    <w:p w14:paraId="3DB4350F" w14:textId="77777777" w:rsidR="00ED6089" w:rsidRPr="002A64BD" w:rsidRDefault="00ED6089" w:rsidP="00C34101">
      <w:pPr>
        <w:rPr>
          <w:rFonts w:ascii="Arial" w:hAnsi="Arial" w:cs="Arial"/>
          <w:sz w:val="22"/>
          <w:szCs w:val="22"/>
        </w:rPr>
      </w:pPr>
    </w:p>
    <w:p w14:paraId="76EDFD3A" w14:textId="77777777" w:rsidR="002B469E" w:rsidRPr="002A64BD" w:rsidRDefault="002B469E" w:rsidP="00C34101">
      <w:pPr>
        <w:rPr>
          <w:rFonts w:ascii="Arial" w:hAnsi="Arial" w:cs="Arial"/>
          <w:sz w:val="22"/>
          <w:szCs w:val="22"/>
        </w:rPr>
      </w:pPr>
    </w:p>
    <w:p w14:paraId="782C902F" w14:textId="77777777" w:rsidR="00F36630" w:rsidRPr="002A64BD" w:rsidRDefault="00F36630" w:rsidP="00C34101">
      <w:pPr>
        <w:rPr>
          <w:rFonts w:ascii="Arial" w:hAnsi="Arial" w:cs="Arial"/>
          <w:sz w:val="22"/>
          <w:szCs w:val="22"/>
        </w:rPr>
      </w:pPr>
    </w:p>
    <w:p w14:paraId="30CC7C36" w14:textId="4C766F82" w:rsidR="009848CC" w:rsidRPr="002A64BD" w:rsidRDefault="009848CC"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For</w:t>
      </w:r>
      <w:r w:rsidR="00B97242" w:rsidRPr="002A64BD">
        <w:rPr>
          <w:rFonts w:ascii="Arial" w:hAnsi="Arial" w:cs="Arial"/>
          <w:sz w:val="22"/>
          <w:szCs w:val="22"/>
        </w:rPr>
        <w:t>mand Per S. Nissen</w:t>
      </w:r>
      <w:r w:rsidRPr="002A64BD">
        <w:rPr>
          <w:rFonts w:ascii="Arial" w:hAnsi="Arial" w:cs="Arial"/>
          <w:sz w:val="22"/>
          <w:szCs w:val="22"/>
        </w:rPr>
        <w:t xml:space="preserve"> b</w:t>
      </w:r>
      <w:r w:rsidR="00397100" w:rsidRPr="002A64BD">
        <w:rPr>
          <w:rFonts w:ascii="Arial" w:hAnsi="Arial" w:cs="Arial"/>
          <w:sz w:val="22"/>
          <w:szCs w:val="22"/>
        </w:rPr>
        <w:t>ød</w:t>
      </w:r>
      <w:r w:rsidRPr="002A64BD">
        <w:rPr>
          <w:rFonts w:ascii="Arial" w:hAnsi="Arial" w:cs="Arial"/>
          <w:sz w:val="22"/>
          <w:szCs w:val="22"/>
        </w:rPr>
        <w:t xml:space="preserve"> velkommen</w:t>
      </w:r>
      <w:r w:rsidR="009F5EEE" w:rsidRPr="002A64BD">
        <w:rPr>
          <w:rFonts w:ascii="Arial" w:hAnsi="Arial" w:cs="Arial"/>
          <w:sz w:val="22"/>
          <w:szCs w:val="22"/>
        </w:rPr>
        <w:t xml:space="preserve"> og åbne</w:t>
      </w:r>
      <w:r w:rsidR="00397100" w:rsidRPr="002A64BD">
        <w:rPr>
          <w:rFonts w:ascii="Arial" w:hAnsi="Arial" w:cs="Arial"/>
          <w:sz w:val="22"/>
          <w:szCs w:val="22"/>
        </w:rPr>
        <w:t>de</w:t>
      </w:r>
      <w:r w:rsidR="009F5EEE" w:rsidRPr="002A64BD">
        <w:rPr>
          <w:rFonts w:ascii="Arial" w:hAnsi="Arial" w:cs="Arial"/>
          <w:sz w:val="22"/>
          <w:szCs w:val="22"/>
        </w:rPr>
        <w:t xml:space="preserve"> mødet.</w:t>
      </w:r>
    </w:p>
    <w:p w14:paraId="1BE70933" w14:textId="77777777" w:rsidR="00F36630" w:rsidRPr="002A64BD" w:rsidRDefault="00F36630"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1CF2AE9" w14:textId="16301B76" w:rsidR="005C4C47" w:rsidRPr="002A64BD" w:rsidRDefault="00F36630"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Dagsorden for mødet:</w:t>
      </w:r>
    </w:p>
    <w:p w14:paraId="7280651B" w14:textId="77777777" w:rsidR="00160605" w:rsidRPr="002A64BD" w:rsidRDefault="00160605" w:rsidP="00C34101">
      <w:pPr>
        <w:rPr>
          <w:rFonts w:ascii="Arial" w:hAnsi="Arial" w:cs="Arial"/>
          <w:b/>
          <w:sz w:val="22"/>
          <w:szCs w:val="22"/>
        </w:rPr>
      </w:pPr>
    </w:p>
    <w:p w14:paraId="352353BE"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Godkendelse af referat fra mødet den 04.12.2023</w:t>
      </w:r>
    </w:p>
    <w:p w14:paraId="27505D3E"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Meddelelser fra formanden</w:t>
      </w:r>
    </w:p>
    <w:p w14:paraId="5115D65C"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 xml:space="preserve">Meddelelser fra administrationen  </w:t>
      </w:r>
    </w:p>
    <w:p w14:paraId="4DCD6229" w14:textId="77777777" w:rsidR="00AD18AE" w:rsidRPr="002A64BD" w:rsidRDefault="00AD18AE" w:rsidP="00AD18AE">
      <w:pPr>
        <w:pStyle w:val="Listeafsnit"/>
        <w:numPr>
          <w:ilvl w:val="0"/>
          <w:numId w:val="11"/>
        </w:numPr>
        <w:spacing w:after="0" w:line="240" w:lineRule="auto"/>
        <w:jc w:val="both"/>
        <w:rPr>
          <w:rFonts w:ascii="Arial" w:hAnsi="Arial" w:cs="Arial"/>
        </w:rPr>
      </w:pPr>
      <w:r w:rsidRPr="002A64BD">
        <w:rPr>
          <w:rFonts w:ascii="Arial" w:hAnsi="Arial" w:cs="Arial"/>
        </w:rPr>
        <w:t>Godkendelse af regnskab, revisionsprotokol og budget</w:t>
      </w:r>
    </w:p>
    <w:p w14:paraId="5B3B9775" w14:textId="77777777" w:rsidR="00AD18AE" w:rsidRPr="002A64BD" w:rsidRDefault="00AD18AE" w:rsidP="00AD18AE">
      <w:pPr>
        <w:pStyle w:val="Listeafsnit"/>
        <w:numPr>
          <w:ilvl w:val="0"/>
          <w:numId w:val="11"/>
        </w:numPr>
        <w:spacing w:after="0" w:line="240" w:lineRule="auto"/>
        <w:jc w:val="both"/>
        <w:rPr>
          <w:rFonts w:ascii="Arial" w:hAnsi="Arial" w:cs="Arial"/>
        </w:rPr>
      </w:pPr>
      <w:r w:rsidRPr="002A64BD">
        <w:rPr>
          <w:rFonts w:ascii="Arial" w:hAnsi="Arial" w:cs="Arial"/>
        </w:rPr>
        <w:t>Fritagelse for inddækning af lejetab og tab ved fraflytninger</w:t>
      </w:r>
    </w:p>
    <w:p w14:paraId="182E582C"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Tilskud til afd. 152-0, på 300.000kr. til multibane jf. mail af 05.03.2024</w:t>
      </w:r>
    </w:p>
    <w:p w14:paraId="44F93C58"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Tilskud ”Sommer i Trekanten”</w:t>
      </w:r>
    </w:p>
    <w:p w14:paraId="288CC3D4" w14:textId="77777777" w:rsidR="00AD18AE" w:rsidRPr="002A64BD" w:rsidRDefault="00AD18AE" w:rsidP="00AD18AE">
      <w:pPr>
        <w:pStyle w:val="Listeafsnit"/>
        <w:numPr>
          <w:ilvl w:val="0"/>
          <w:numId w:val="11"/>
        </w:numPr>
        <w:spacing w:after="0" w:line="240" w:lineRule="auto"/>
        <w:jc w:val="both"/>
        <w:rPr>
          <w:rFonts w:ascii="Arial" w:hAnsi="Arial" w:cs="Arial"/>
        </w:rPr>
      </w:pPr>
      <w:r w:rsidRPr="002A64BD">
        <w:rPr>
          <w:rFonts w:ascii="Arial" w:hAnsi="Arial" w:cs="Arial"/>
        </w:rPr>
        <w:t>Den boligsociale helhedsplan</w:t>
      </w:r>
    </w:p>
    <w:p w14:paraId="3B4156E9"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Udlejningssituationen</w:t>
      </w:r>
    </w:p>
    <w:p w14:paraId="54AFF9A4"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 xml:space="preserve">Udlejning af boliger i Magnus </w:t>
      </w:r>
      <w:proofErr w:type="spellStart"/>
      <w:r w:rsidRPr="002A64BD">
        <w:rPr>
          <w:rFonts w:ascii="Arial" w:hAnsi="Arial" w:cs="Arial"/>
        </w:rPr>
        <w:t>Kjærsgade</w:t>
      </w:r>
      <w:proofErr w:type="spellEnd"/>
      <w:r w:rsidRPr="002A64BD">
        <w:rPr>
          <w:rFonts w:ascii="Arial" w:hAnsi="Arial" w:cs="Arial"/>
        </w:rPr>
        <w:t xml:space="preserve"> afd. 674-0.</w:t>
      </w:r>
    </w:p>
    <w:p w14:paraId="7E08EFFA"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 xml:space="preserve">Godkendelse </w:t>
      </w:r>
      <w:proofErr w:type="spellStart"/>
      <w:r w:rsidRPr="002A64BD">
        <w:rPr>
          <w:rFonts w:ascii="Arial" w:hAnsi="Arial" w:cs="Arial"/>
        </w:rPr>
        <w:t>Lejerbos</w:t>
      </w:r>
      <w:proofErr w:type="spellEnd"/>
      <w:r w:rsidRPr="002A64BD">
        <w:rPr>
          <w:rFonts w:ascii="Arial" w:hAnsi="Arial" w:cs="Arial"/>
        </w:rPr>
        <w:t xml:space="preserve"> familieferie</w:t>
      </w:r>
    </w:p>
    <w:p w14:paraId="37EB3D23"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Indkomne forslag</w:t>
      </w:r>
    </w:p>
    <w:p w14:paraId="5695302B"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Diverse</w:t>
      </w:r>
    </w:p>
    <w:p w14:paraId="3465D443"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Næste møde</w:t>
      </w:r>
    </w:p>
    <w:p w14:paraId="418CE4BB" w14:textId="77777777" w:rsidR="00AD18AE" w:rsidRPr="002A64BD" w:rsidRDefault="00AD18AE" w:rsidP="00AD18AE">
      <w:pPr>
        <w:pStyle w:val="Listeafsnit"/>
        <w:numPr>
          <w:ilvl w:val="0"/>
          <w:numId w:val="11"/>
        </w:numPr>
        <w:spacing w:after="0" w:line="240" w:lineRule="auto"/>
        <w:contextualSpacing w:val="0"/>
        <w:rPr>
          <w:rFonts w:ascii="Arial" w:hAnsi="Arial" w:cs="Arial"/>
        </w:rPr>
      </w:pPr>
      <w:r w:rsidRPr="002A64BD">
        <w:rPr>
          <w:rFonts w:ascii="Arial" w:hAnsi="Arial" w:cs="Arial"/>
        </w:rPr>
        <w:t>Eventuelt.</w:t>
      </w:r>
    </w:p>
    <w:p w14:paraId="05A07561" w14:textId="77777777" w:rsidR="00167CCD" w:rsidRPr="002A64BD" w:rsidRDefault="00167CCD" w:rsidP="00C34101">
      <w:pPr>
        <w:pStyle w:val="Listeafsnit"/>
        <w:spacing w:after="0" w:line="240" w:lineRule="auto"/>
        <w:contextualSpacing w:val="0"/>
        <w:rPr>
          <w:rFonts w:ascii="Arial" w:hAnsi="Arial" w:cs="Arial"/>
        </w:rPr>
      </w:pPr>
    </w:p>
    <w:p w14:paraId="7B39E7A9" w14:textId="77777777" w:rsidR="00D828D5" w:rsidRPr="002A64BD" w:rsidRDefault="00D828D5"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360BF6A" w14:textId="77777777" w:rsidR="00416A16" w:rsidRPr="002A64BD" w:rsidRDefault="00416A16"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19BF6D1" w14:textId="5CF0E8E3" w:rsidR="00416A16" w:rsidRPr="002A64BD" w:rsidRDefault="00416A16"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1. Godkendelse af seneste referat </w:t>
      </w:r>
      <w:r w:rsidR="009F3039" w:rsidRPr="002A64BD">
        <w:rPr>
          <w:rFonts w:ascii="Arial" w:hAnsi="Arial" w:cs="Arial"/>
          <w:sz w:val="22"/>
          <w:szCs w:val="22"/>
          <w:u w:val="single"/>
        </w:rPr>
        <w:t>04.12.202</w:t>
      </w:r>
      <w:r w:rsidR="00854DE4" w:rsidRPr="002A64BD">
        <w:rPr>
          <w:rFonts w:ascii="Arial" w:hAnsi="Arial" w:cs="Arial"/>
          <w:sz w:val="22"/>
          <w:szCs w:val="22"/>
          <w:u w:val="single"/>
        </w:rPr>
        <w:t>3</w:t>
      </w:r>
    </w:p>
    <w:p w14:paraId="575850F8" w14:textId="77777777" w:rsidR="00416A16" w:rsidRPr="002A64BD" w:rsidRDefault="00416A16"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22717E7" w14:textId="05796E2E" w:rsidR="00416A16" w:rsidRPr="002A64BD" w:rsidRDefault="00714DD5"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Der var ingen b</w:t>
      </w:r>
      <w:r w:rsidR="00276135" w:rsidRPr="002A64BD">
        <w:rPr>
          <w:rFonts w:ascii="Arial" w:hAnsi="Arial" w:cs="Arial"/>
          <w:sz w:val="22"/>
          <w:szCs w:val="22"/>
        </w:rPr>
        <w:t>emærkninger til r</w:t>
      </w:r>
      <w:r w:rsidR="00B92418" w:rsidRPr="002A64BD">
        <w:rPr>
          <w:rFonts w:ascii="Arial" w:hAnsi="Arial" w:cs="Arial"/>
          <w:sz w:val="22"/>
          <w:szCs w:val="22"/>
        </w:rPr>
        <w:t xml:space="preserve">eferatet af </w:t>
      </w:r>
      <w:r w:rsidR="009F3039" w:rsidRPr="002A64BD">
        <w:rPr>
          <w:rFonts w:ascii="Arial" w:hAnsi="Arial" w:cs="Arial"/>
          <w:sz w:val="22"/>
          <w:szCs w:val="22"/>
        </w:rPr>
        <w:t>12.04.202</w:t>
      </w:r>
      <w:r w:rsidR="00854DE4" w:rsidRPr="002A64BD">
        <w:rPr>
          <w:rFonts w:ascii="Arial" w:hAnsi="Arial" w:cs="Arial"/>
          <w:sz w:val="22"/>
          <w:szCs w:val="22"/>
        </w:rPr>
        <w:t>3</w:t>
      </w:r>
    </w:p>
    <w:p w14:paraId="36193829" w14:textId="2231F048" w:rsidR="00276135" w:rsidRPr="002A64BD" w:rsidRDefault="00276135"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Referatet er udsendt i underskrevet stand</w:t>
      </w:r>
      <w:r w:rsidR="008F031D" w:rsidRPr="002A64BD">
        <w:rPr>
          <w:rFonts w:ascii="Arial" w:hAnsi="Arial" w:cs="Arial"/>
          <w:sz w:val="22"/>
          <w:szCs w:val="22"/>
        </w:rPr>
        <w:t>.</w:t>
      </w:r>
    </w:p>
    <w:p w14:paraId="6F50986D" w14:textId="01F47E38" w:rsidR="0036661A" w:rsidRPr="002A64BD" w:rsidRDefault="0036661A"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584F5200" w14:textId="77777777" w:rsidR="009876A5" w:rsidRPr="002A64BD" w:rsidRDefault="009876A5"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B9ADE1F" w14:textId="1F481273" w:rsidR="0036661A" w:rsidRPr="002A64BD" w:rsidRDefault="0036661A" w:rsidP="00C34101">
      <w:pPr>
        <w:tabs>
          <w:tab w:val="left" w:pos="426"/>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A3959D0" w14:textId="1B2780D0" w:rsidR="0036661A" w:rsidRPr="002A64BD" w:rsidRDefault="0036661A"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Ad 2. Meddelelser fra formanden</w:t>
      </w:r>
    </w:p>
    <w:p w14:paraId="558577D7" w14:textId="7C53497F" w:rsidR="0036661A" w:rsidRPr="002A64BD" w:rsidRDefault="0036661A"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597CE860" w14:textId="21ADAE71" w:rsidR="00726AB4" w:rsidRPr="002A64BD" w:rsidRDefault="00726AB4" w:rsidP="00726AB4">
      <w:pPr>
        <w:spacing w:line="276" w:lineRule="auto"/>
        <w:rPr>
          <w:rFonts w:ascii="Arial" w:hAnsi="Arial" w:cs="Arial"/>
          <w:sz w:val="22"/>
          <w:szCs w:val="22"/>
        </w:rPr>
      </w:pPr>
      <w:r w:rsidRPr="002A64BD">
        <w:rPr>
          <w:rFonts w:ascii="Arial" w:hAnsi="Arial" w:cs="Arial"/>
          <w:sz w:val="22"/>
          <w:szCs w:val="22"/>
        </w:rPr>
        <w:t>Formand Per S. Nissen meddelte:</w:t>
      </w:r>
    </w:p>
    <w:p w14:paraId="0E399062" w14:textId="77777777" w:rsidR="00B97242" w:rsidRPr="002A64BD" w:rsidRDefault="00B97242" w:rsidP="00726AB4">
      <w:pPr>
        <w:spacing w:line="276" w:lineRule="auto"/>
        <w:rPr>
          <w:rFonts w:ascii="Arial" w:hAnsi="Arial" w:cs="Arial"/>
          <w:sz w:val="22"/>
          <w:szCs w:val="22"/>
        </w:rPr>
      </w:pPr>
    </w:p>
    <w:p w14:paraId="201CCD98" w14:textId="5FC8C1AE" w:rsidR="00B97242" w:rsidRPr="002A64BD" w:rsidRDefault="00B97242" w:rsidP="00726AB4">
      <w:pPr>
        <w:spacing w:line="276" w:lineRule="auto"/>
        <w:rPr>
          <w:rFonts w:ascii="Arial" w:hAnsi="Arial" w:cs="Arial"/>
          <w:sz w:val="22"/>
          <w:szCs w:val="22"/>
        </w:rPr>
      </w:pPr>
      <w:r w:rsidRPr="002A64BD">
        <w:rPr>
          <w:rFonts w:ascii="Arial" w:hAnsi="Arial" w:cs="Arial"/>
          <w:sz w:val="22"/>
          <w:szCs w:val="22"/>
        </w:rPr>
        <w:t>Bestyrelsen indstiller Peder P. Madsen til bestyrelsen.</w:t>
      </w:r>
    </w:p>
    <w:p w14:paraId="55483DA9" w14:textId="0692DC2B" w:rsidR="003F3C99" w:rsidRPr="002A64BD" w:rsidRDefault="004D0815"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Beretning foretages på repræsentantskabsmødet</w:t>
      </w:r>
      <w:r w:rsidR="005572F9" w:rsidRPr="002A64BD">
        <w:rPr>
          <w:rFonts w:ascii="Arial" w:hAnsi="Arial" w:cs="Arial"/>
          <w:sz w:val="22"/>
          <w:szCs w:val="22"/>
        </w:rPr>
        <w:t>.</w:t>
      </w:r>
    </w:p>
    <w:p w14:paraId="51623B49" w14:textId="77777777" w:rsidR="00ED0FCF" w:rsidRPr="002A64BD" w:rsidRDefault="00ED0FCF"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493A2DC" w14:textId="77777777" w:rsidR="005572F9" w:rsidRPr="002A64BD" w:rsidRDefault="005572F9"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0894366" w14:textId="537AC24B" w:rsidR="00F36630" w:rsidRPr="002A64BD" w:rsidRDefault="00F36630"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w:t>
      </w:r>
      <w:r w:rsidR="0036661A" w:rsidRPr="002A64BD">
        <w:rPr>
          <w:rFonts w:ascii="Arial" w:hAnsi="Arial" w:cs="Arial"/>
          <w:sz w:val="22"/>
          <w:szCs w:val="22"/>
          <w:u w:val="single"/>
        </w:rPr>
        <w:t>3</w:t>
      </w:r>
      <w:r w:rsidRPr="002A64BD">
        <w:rPr>
          <w:rFonts w:ascii="Arial" w:hAnsi="Arial" w:cs="Arial"/>
          <w:sz w:val="22"/>
          <w:szCs w:val="22"/>
          <w:u w:val="single"/>
        </w:rPr>
        <w:t>. Meddelelser fra administrationen</w:t>
      </w:r>
      <w:r w:rsidR="005B1E3A" w:rsidRPr="002A64BD">
        <w:rPr>
          <w:rFonts w:ascii="Arial" w:hAnsi="Arial" w:cs="Arial"/>
          <w:sz w:val="22"/>
          <w:szCs w:val="22"/>
          <w:u w:val="single"/>
        </w:rPr>
        <w:t xml:space="preserve"> </w:t>
      </w:r>
    </w:p>
    <w:p w14:paraId="6CEB7EC3" w14:textId="4B09F28E" w:rsidR="00A43731" w:rsidRPr="002A64BD" w:rsidRDefault="00A43731"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5E7735CE" w14:textId="767B33BB" w:rsidR="00142FE1" w:rsidRPr="002A64BD" w:rsidRDefault="005F377A" w:rsidP="00EE0BA8">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 xml:space="preserve">Forretningsfører </w:t>
      </w:r>
      <w:r w:rsidR="0086614F" w:rsidRPr="002A64BD">
        <w:rPr>
          <w:rFonts w:ascii="Arial" w:hAnsi="Arial" w:cs="Arial"/>
          <w:sz w:val="22"/>
          <w:szCs w:val="22"/>
        </w:rPr>
        <w:t>Bendix Jensen</w:t>
      </w:r>
      <w:r w:rsidRPr="002A64BD">
        <w:rPr>
          <w:rFonts w:ascii="Arial" w:hAnsi="Arial" w:cs="Arial"/>
          <w:sz w:val="22"/>
          <w:szCs w:val="22"/>
        </w:rPr>
        <w:t xml:space="preserve"> </w:t>
      </w:r>
      <w:r w:rsidR="000C259C" w:rsidRPr="002A64BD">
        <w:rPr>
          <w:rFonts w:ascii="Arial" w:hAnsi="Arial" w:cs="Arial"/>
          <w:sz w:val="22"/>
          <w:szCs w:val="22"/>
        </w:rPr>
        <w:t>orienterede</w:t>
      </w:r>
      <w:r w:rsidR="00142FE1" w:rsidRPr="002A64BD">
        <w:rPr>
          <w:rFonts w:ascii="Arial" w:hAnsi="Arial" w:cs="Arial"/>
          <w:sz w:val="22"/>
          <w:szCs w:val="22"/>
        </w:rPr>
        <w:t>:</w:t>
      </w:r>
    </w:p>
    <w:p w14:paraId="7ACA54C8" w14:textId="77777777" w:rsidR="00B8620D" w:rsidRDefault="00B8620D" w:rsidP="00B8620D">
      <w:pPr>
        <w:pStyle w:val="Brdtekst"/>
        <w:rPr>
          <w:b/>
          <w:bCs/>
          <w:sz w:val="22"/>
          <w:szCs w:val="22"/>
        </w:rPr>
      </w:pPr>
      <w:r>
        <w:rPr>
          <w:b/>
          <w:bCs/>
          <w:sz w:val="22"/>
          <w:szCs w:val="22"/>
        </w:rPr>
        <w:lastRenderedPageBreak/>
        <w:t>Materiale fra ekstern granskning vil nu indgå i dokumentationspakkerne til styringsdialogen</w:t>
      </w:r>
    </w:p>
    <w:p w14:paraId="3F238746" w14:textId="77777777" w:rsidR="00B8620D" w:rsidRDefault="00B8620D" w:rsidP="00B8620D">
      <w:pPr>
        <w:pStyle w:val="Brdtekst"/>
      </w:pPr>
    </w:p>
    <w:p w14:paraId="510963C4" w14:textId="77777777" w:rsidR="00B8620D" w:rsidRDefault="00B8620D" w:rsidP="00B8620D">
      <w:pPr>
        <w:pStyle w:val="Brdtekst"/>
      </w:pPr>
    </w:p>
    <w:p w14:paraId="70454026" w14:textId="77777777" w:rsidR="00B8620D" w:rsidRDefault="00B8620D" w:rsidP="00B8620D">
      <w:pPr>
        <w:pStyle w:val="Brdtekst"/>
      </w:pPr>
      <w:r>
        <w:t xml:space="preserve">Som vi tidligere har orienteret jer om, er der indført nye regler, som indebærer, at alle boligafdelinger hvert 5. år skal have udført en såkaldt ekstern granskning af deres vedligeholdelsesplaner. </w:t>
      </w:r>
    </w:p>
    <w:p w14:paraId="2BBAEBDD" w14:textId="77777777" w:rsidR="00B8620D" w:rsidRDefault="00B8620D" w:rsidP="00B8620D">
      <w:pPr>
        <w:pStyle w:val="Brdtekst"/>
      </w:pPr>
    </w:p>
    <w:p w14:paraId="3CF75314" w14:textId="77777777" w:rsidR="00B8620D" w:rsidRDefault="00B8620D" w:rsidP="00B8620D">
      <w:pPr>
        <w:pStyle w:val="Brdtekst"/>
      </w:pPr>
      <w:r>
        <w:t>Landsbyggefonden har i den forbindelse opbygget et digitalt alment bygningsregister i forbindelse med den eksterne granskningsopgave mv. - Det Centrale Almene Bygningsregister (DCAB).</w:t>
      </w:r>
    </w:p>
    <w:p w14:paraId="773AFF47" w14:textId="77777777" w:rsidR="00B8620D" w:rsidRDefault="00B8620D" w:rsidP="00B8620D">
      <w:pPr>
        <w:pStyle w:val="Brdtekst"/>
      </w:pPr>
    </w:p>
    <w:p w14:paraId="2D603EE8" w14:textId="77777777" w:rsidR="00B8620D" w:rsidRDefault="00B8620D" w:rsidP="00B8620D">
      <w:pPr>
        <w:pStyle w:val="Brdtekst"/>
      </w:pPr>
      <w:r>
        <w:t>De eksterne granskerfirmaer har via DCAB foretaget tilstandsvurderinger af 20 udvalgte bygningsdele på bygninger og foretaget kalkulationer i DCAB. Granskers tilstandsvurderinger og kalkulationer sammenholdes med boligorganisationernes indberettede drifts- og vedligeholdelsesplaner i en granskningsrapport for de enkelte afdelinger, hvor gransker ligeledes konkluderer på den foretagne granskning. Derudover udarbejdes og indlæses nye energimærker.</w:t>
      </w:r>
    </w:p>
    <w:p w14:paraId="605A0459" w14:textId="77777777" w:rsidR="00B8620D" w:rsidRDefault="00B8620D" w:rsidP="00B8620D">
      <w:pPr>
        <w:pStyle w:val="Brdtekst"/>
      </w:pPr>
    </w:p>
    <w:p w14:paraId="7865C1C4" w14:textId="77777777" w:rsidR="00B8620D" w:rsidRDefault="00B8620D" w:rsidP="00B8620D">
      <w:pPr>
        <w:pStyle w:val="Brdtekst"/>
      </w:pPr>
      <w:r>
        <w:t>Efter granskers færdiggørelse og frigivelse af granskningsrapporten har vi haft mulighed for at angive evt. kommentarer til granskningsrapporten i DCAB indenfor en 6 måneders frist. Derefter kan granskningsrapporten og det øvrige granskningsmateriale tilgås af kommuner og revisorer i DCAB.</w:t>
      </w:r>
    </w:p>
    <w:p w14:paraId="72C76A92" w14:textId="77777777" w:rsidR="00B8620D" w:rsidRDefault="00B8620D" w:rsidP="00B8620D">
      <w:pPr>
        <w:pStyle w:val="Brdtekst"/>
      </w:pPr>
    </w:p>
    <w:p w14:paraId="6750524E" w14:textId="77777777" w:rsidR="00B8620D" w:rsidRDefault="00B8620D" w:rsidP="00B8620D">
      <w:pPr>
        <w:pStyle w:val="Brdtekst"/>
      </w:pPr>
      <w:r>
        <w:t>I administrationen gør vi os selvfølgelig umage med at trække mest mulig værdi ud af det arbejde, de eksterne granskere har udført, f.eks. i forhold til fastlæggelse af strategier for henlæggelser og i forhold til beregning af levetiden på bygningsdele.</w:t>
      </w:r>
    </w:p>
    <w:p w14:paraId="0F727080" w14:textId="77777777" w:rsidR="00B8620D" w:rsidRDefault="00B8620D" w:rsidP="00B8620D">
      <w:pPr>
        <w:pStyle w:val="Brdtekst"/>
      </w:pPr>
    </w:p>
    <w:p w14:paraId="3452A323" w14:textId="77777777" w:rsidR="00B8620D" w:rsidRDefault="00B8620D" w:rsidP="00B8620D">
      <w:pPr>
        <w:pStyle w:val="Brdtekst"/>
      </w:pPr>
      <w:r>
        <w:t xml:space="preserve">Granskningsrapporterne bærer desværre i mange tilfælde præg af, at granskerne ikke har tilstrækkeligt kendskab til den almene branche, og det skal vi naturligvis tage højde for ved vurderingen af fremtidige tiltag. </w:t>
      </w:r>
    </w:p>
    <w:p w14:paraId="614937E0" w14:textId="77777777" w:rsidR="00B8620D" w:rsidRDefault="00B8620D" w:rsidP="00B8620D">
      <w:pPr>
        <w:pStyle w:val="Brdtekst"/>
      </w:pPr>
    </w:p>
    <w:p w14:paraId="50F17520" w14:textId="77777777" w:rsidR="00B8620D" w:rsidRDefault="00B8620D" w:rsidP="00B8620D">
      <w:pPr>
        <w:pStyle w:val="Brdtekst"/>
      </w:pPr>
      <w:r>
        <w:t>Vi vil helt konkret inddrage materialet fra de eksterne granskere i det videre arbejde med fastlæggelse af budgetter. Materialet indgår nu i dokumentationspakkerne til styringsdialogen, så mange af jer vil derfor stifte nærmere bekendtskab med materialet.</w:t>
      </w:r>
    </w:p>
    <w:p w14:paraId="763BB9CD" w14:textId="77777777" w:rsidR="00B8620D" w:rsidRDefault="00B8620D" w:rsidP="00E52B8B">
      <w:pPr>
        <w:pStyle w:val="Overskrift1"/>
        <w:rPr>
          <w:rFonts w:cs="Arial"/>
          <w:sz w:val="22"/>
          <w:szCs w:val="22"/>
        </w:rPr>
      </w:pPr>
    </w:p>
    <w:p w14:paraId="693C89E7" w14:textId="77777777" w:rsidR="00B8620D" w:rsidRDefault="00B8620D" w:rsidP="00E52B8B">
      <w:pPr>
        <w:pStyle w:val="Overskrift1"/>
        <w:rPr>
          <w:rFonts w:cs="Arial"/>
          <w:sz w:val="22"/>
          <w:szCs w:val="22"/>
        </w:rPr>
      </w:pPr>
    </w:p>
    <w:p w14:paraId="77EEBBF4" w14:textId="6C53E31C" w:rsidR="00E52B8B" w:rsidRPr="002A64BD" w:rsidRDefault="00E52B8B" w:rsidP="00E52B8B">
      <w:pPr>
        <w:pStyle w:val="Overskrift1"/>
        <w:rPr>
          <w:rFonts w:cs="Arial"/>
          <w:sz w:val="22"/>
          <w:szCs w:val="22"/>
        </w:rPr>
      </w:pPr>
      <w:r w:rsidRPr="002A64BD">
        <w:rPr>
          <w:rFonts w:cs="Arial"/>
          <w:sz w:val="22"/>
          <w:szCs w:val="22"/>
        </w:rPr>
        <w:t>Reetablering af henlæggelser</w:t>
      </w:r>
    </w:p>
    <w:p w14:paraId="1CAD77FA" w14:textId="77777777" w:rsidR="00E52B8B" w:rsidRPr="002A64BD" w:rsidRDefault="00E52B8B" w:rsidP="00E52B8B">
      <w:pPr>
        <w:pStyle w:val="Brdtekst"/>
        <w:rPr>
          <w:rFonts w:cs="Arial"/>
          <w:sz w:val="22"/>
          <w:szCs w:val="22"/>
        </w:rPr>
      </w:pPr>
      <w:r w:rsidRPr="002A64BD">
        <w:rPr>
          <w:rFonts w:cs="Arial"/>
          <w:sz w:val="22"/>
          <w:szCs w:val="22"/>
        </w:rPr>
        <w:t>Sidste år tabte mange organisationer og afdelinger en væsentlig del af deres opsparing (også kaldet henlæggelser) på grund af uroen på kapitalmarkederne. Siden da er der sket en markant forbedring på kapitalmarkederne og prognosen er således, at det tabte, er indhentet ved udgangen af 2024.</w:t>
      </w:r>
    </w:p>
    <w:p w14:paraId="45E080DF" w14:textId="77777777" w:rsidR="00E52B8B" w:rsidRPr="002A64BD" w:rsidRDefault="00E52B8B" w:rsidP="00E52B8B">
      <w:pPr>
        <w:pStyle w:val="Brdtekst"/>
        <w:rPr>
          <w:rFonts w:cs="Arial"/>
          <w:sz w:val="22"/>
          <w:szCs w:val="22"/>
        </w:rPr>
      </w:pPr>
    </w:p>
    <w:p w14:paraId="50BCB6B0" w14:textId="77777777" w:rsidR="00E52B8B" w:rsidRPr="002A64BD" w:rsidRDefault="00E52B8B" w:rsidP="00E52B8B">
      <w:pPr>
        <w:pStyle w:val="Brdtekst"/>
        <w:rPr>
          <w:rFonts w:cs="Arial"/>
          <w:sz w:val="22"/>
          <w:szCs w:val="22"/>
        </w:rPr>
      </w:pPr>
      <w:r w:rsidRPr="002A64BD">
        <w:rPr>
          <w:rFonts w:cs="Arial"/>
          <w:sz w:val="22"/>
          <w:szCs w:val="22"/>
        </w:rPr>
        <w:t>Det betyder, at organisationer og afdelinger får penge ind på bogen i forbindelse med de kommende regnskaber. Det er vigtigt, at disse midler bruges til reetablering af henlæggelserne. For det var jo der, pengene til sidste års tab blev taget fra. På den måde vil vi i løbet af de kommende år kunne dække det hul, der blev slået i henlæggelserne sidste år.</w:t>
      </w:r>
    </w:p>
    <w:p w14:paraId="72B9694F" w14:textId="77777777" w:rsidR="00E52B8B" w:rsidRPr="002A64BD" w:rsidRDefault="00E52B8B" w:rsidP="00E52B8B">
      <w:pPr>
        <w:pStyle w:val="Brdtekst"/>
        <w:rPr>
          <w:rFonts w:cs="Arial"/>
          <w:sz w:val="22"/>
          <w:szCs w:val="22"/>
        </w:rPr>
      </w:pPr>
    </w:p>
    <w:p w14:paraId="4E09E0B4" w14:textId="77777777" w:rsidR="00E52B8B" w:rsidRPr="002A64BD" w:rsidRDefault="00E52B8B" w:rsidP="00E52B8B">
      <w:pPr>
        <w:pStyle w:val="Brdtekst"/>
        <w:rPr>
          <w:rFonts w:cs="Arial"/>
          <w:sz w:val="22"/>
          <w:szCs w:val="22"/>
        </w:rPr>
      </w:pPr>
      <w:r w:rsidRPr="002A64BD">
        <w:rPr>
          <w:rFonts w:cs="Arial"/>
          <w:sz w:val="22"/>
          <w:szCs w:val="22"/>
        </w:rPr>
        <w:t>Fra administrationen side vil vi derfor anbefale, at organisationsbestyrelsen træffer en beslutning om, at dette princip bør følges generelt for alle afdelingsbudgetter i organisationen, og at man således kun undtagelsesvis vil godkende afdelingsbudgetter, hvor dette fraviges.</w:t>
      </w:r>
    </w:p>
    <w:p w14:paraId="6BFE2D88" w14:textId="77777777" w:rsidR="00E52B8B" w:rsidRPr="002A64BD" w:rsidRDefault="00E52B8B" w:rsidP="00E52B8B">
      <w:pPr>
        <w:pStyle w:val="Brdtekst"/>
        <w:rPr>
          <w:rFonts w:cs="Arial"/>
          <w:sz w:val="22"/>
          <w:szCs w:val="22"/>
        </w:rPr>
      </w:pPr>
    </w:p>
    <w:p w14:paraId="4DBC8801" w14:textId="77777777" w:rsidR="00B97242" w:rsidRDefault="00B97242" w:rsidP="00E52B8B">
      <w:pPr>
        <w:pStyle w:val="Brdtekst"/>
        <w:rPr>
          <w:rFonts w:cs="Arial"/>
          <w:sz w:val="22"/>
          <w:szCs w:val="22"/>
        </w:rPr>
      </w:pPr>
    </w:p>
    <w:p w14:paraId="64ED75A7" w14:textId="77777777" w:rsidR="00B8620D" w:rsidRDefault="00B8620D" w:rsidP="00E52B8B">
      <w:pPr>
        <w:pStyle w:val="Brdtekst"/>
        <w:rPr>
          <w:rFonts w:cs="Arial"/>
          <w:sz w:val="22"/>
          <w:szCs w:val="22"/>
        </w:rPr>
      </w:pPr>
    </w:p>
    <w:p w14:paraId="702E074F" w14:textId="77777777" w:rsidR="00B8620D" w:rsidRDefault="00B8620D" w:rsidP="00E52B8B">
      <w:pPr>
        <w:pStyle w:val="Brdtekst"/>
        <w:rPr>
          <w:rFonts w:cs="Arial"/>
          <w:sz w:val="22"/>
          <w:szCs w:val="22"/>
        </w:rPr>
      </w:pPr>
    </w:p>
    <w:p w14:paraId="6A5BF744" w14:textId="77777777" w:rsidR="00B8620D" w:rsidRPr="002A64BD" w:rsidRDefault="00B8620D" w:rsidP="00E52B8B">
      <w:pPr>
        <w:pStyle w:val="Brdtekst"/>
        <w:rPr>
          <w:rFonts w:cs="Arial"/>
          <w:sz w:val="22"/>
          <w:szCs w:val="22"/>
        </w:rPr>
      </w:pPr>
    </w:p>
    <w:p w14:paraId="4373A7CA" w14:textId="7B4A0DF5" w:rsidR="007C2709" w:rsidRPr="002A64BD" w:rsidRDefault="000733E1"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b/>
          <w:bCs/>
          <w:iCs/>
          <w:sz w:val="22"/>
          <w:szCs w:val="22"/>
        </w:rPr>
      </w:pPr>
      <w:r w:rsidRPr="002A64BD">
        <w:rPr>
          <w:rFonts w:ascii="Arial" w:hAnsi="Arial" w:cs="Arial"/>
          <w:b/>
          <w:bCs/>
          <w:iCs/>
          <w:sz w:val="22"/>
          <w:szCs w:val="22"/>
        </w:rPr>
        <w:lastRenderedPageBreak/>
        <w:t>Risikoprofil på k</w:t>
      </w:r>
      <w:r w:rsidR="00FF7306" w:rsidRPr="002A64BD">
        <w:rPr>
          <w:rFonts w:ascii="Arial" w:hAnsi="Arial" w:cs="Arial"/>
          <w:b/>
          <w:bCs/>
          <w:iCs/>
          <w:sz w:val="22"/>
          <w:szCs w:val="22"/>
        </w:rPr>
        <w:t>apitalforvaltning</w:t>
      </w:r>
    </w:p>
    <w:p w14:paraId="76F095A4" w14:textId="77777777" w:rsidR="009D732D" w:rsidRPr="002A64BD" w:rsidRDefault="009D732D"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b/>
          <w:bCs/>
          <w:iCs/>
          <w:sz w:val="22"/>
          <w:szCs w:val="22"/>
        </w:rPr>
      </w:pPr>
    </w:p>
    <w:p w14:paraId="6CEA1F2E" w14:textId="562DE05E" w:rsidR="007D7E34" w:rsidRPr="002A64BD" w:rsidRDefault="007D7E34" w:rsidP="007D7E3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A64BD">
        <w:rPr>
          <w:rFonts w:ascii="Arial" w:hAnsi="Arial" w:cs="Arial"/>
          <w:sz w:val="22"/>
          <w:szCs w:val="22"/>
        </w:rPr>
        <w:t xml:space="preserve">Bendix Jensen har på tidligere bestyrelsesmøde den </w:t>
      </w:r>
      <w:r w:rsidR="007C2709" w:rsidRPr="002A64BD">
        <w:rPr>
          <w:rFonts w:ascii="Arial" w:hAnsi="Arial" w:cs="Arial"/>
          <w:sz w:val="22"/>
          <w:szCs w:val="22"/>
        </w:rPr>
        <w:t>04.12.2023</w:t>
      </w:r>
      <w:r w:rsidRPr="002A64BD">
        <w:rPr>
          <w:rFonts w:ascii="Arial" w:hAnsi="Arial" w:cs="Arial"/>
          <w:sz w:val="22"/>
          <w:szCs w:val="22"/>
        </w:rPr>
        <w:t xml:space="preserve"> orienteret om nye regler og muligheder for kapitalforvaltning. Den gang blev oplyst, at Lejerbo fortsatte efter de hidtidige placeringsregler, og dermed ikke ændrede risikoprofil.</w:t>
      </w:r>
    </w:p>
    <w:p w14:paraId="6CBB0C56" w14:textId="77777777" w:rsidR="007D7E34" w:rsidRPr="002A64BD" w:rsidRDefault="007D7E34" w:rsidP="007D7E34">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A64BD">
        <w:rPr>
          <w:rFonts w:ascii="Arial" w:hAnsi="Arial" w:cs="Arial"/>
          <w:sz w:val="22"/>
          <w:szCs w:val="22"/>
        </w:rPr>
        <w:t>Men hovedbestyrelsen i Lejerbo har åbnet for at bruge de nye placeringsregler aktivt, herunder at foretage risikospredning ved placering af midler efter de muligheder der er opstået med det nye regelsæt. Dette kunne være placering i aktieprodukter.</w:t>
      </w:r>
    </w:p>
    <w:p w14:paraId="03571FFE" w14:textId="77777777" w:rsidR="003157EE" w:rsidRPr="002A64BD" w:rsidRDefault="003157EE"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04750B83" w14:textId="77777777" w:rsidR="001460C5" w:rsidRPr="002A64BD" w:rsidRDefault="001460C5"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684DAA9A" w14:textId="77777777" w:rsidR="009023C6" w:rsidRPr="002A64BD" w:rsidRDefault="009023C6" w:rsidP="009023C6">
      <w:pPr>
        <w:pStyle w:val="Overskrift1"/>
        <w:spacing w:before="0" w:after="0"/>
        <w:rPr>
          <w:rFonts w:cs="Arial"/>
          <w:sz w:val="22"/>
          <w:szCs w:val="22"/>
        </w:rPr>
      </w:pPr>
      <w:r w:rsidRPr="002A64BD">
        <w:rPr>
          <w:rFonts w:cs="Arial"/>
          <w:sz w:val="22"/>
          <w:szCs w:val="22"/>
        </w:rPr>
        <w:t>Hædring af beboerdemokratiets særlige indsats</w:t>
      </w:r>
    </w:p>
    <w:p w14:paraId="0696C3CB" w14:textId="77777777" w:rsidR="009023C6" w:rsidRPr="002A64BD" w:rsidRDefault="009023C6" w:rsidP="009023C6">
      <w:pPr>
        <w:rPr>
          <w:rFonts w:ascii="Arial" w:hAnsi="Arial" w:cs="Arial"/>
          <w:sz w:val="22"/>
          <w:szCs w:val="22"/>
        </w:rPr>
      </w:pPr>
    </w:p>
    <w:p w14:paraId="60E20129" w14:textId="77777777" w:rsidR="009023C6" w:rsidRPr="002A64BD" w:rsidRDefault="009023C6" w:rsidP="009023C6">
      <w:pPr>
        <w:rPr>
          <w:rFonts w:ascii="Arial" w:hAnsi="Arial" w:cs="Arial"/>
          <w:sz w:val="22"/>
          <w:szCs w:val="22"/>
        </w:rPr>
      </w:pPr>
      <w:r w:rsidRPr="002A64BD">
        <w:rPr>
          <w:rFonts w:ascii="Arial" w:hAnsi="Arial" w:cs="Arial"/>
          <w:sz w:val="22"/>
          <w:szCs w:val="22"/>
        </w:rPr>
        <w:t xml:space="preserve">Hovedbestyrelsen har truffet beslutning om, at man gerne vil anerkende beboerdemokrater, der sammenhængende har været i </w:t>
      </w:r>
      <w:r w:rsidRPr="002A64BD">
        <w:rPr>
          <w:rFonts w:ascii="Arial" w:hAnsi="Arial" w:cs="Arial"/>
          <w:sz w:val="22"/>
          <w:szCs w:val="22"/>
          <w:u w:val="single"/>
        </w:rPr>
        <w:t>landsrepræsentantskabet</w:t>
      </w:r>
      <w:r w:rsidRPr="002A64BD">
        <w:rPr>
          <w:rFonts w:ascii="Arial" w:hAnsi="Arial" w:cs="Arial"/>
          <w:sz w:val="22"/>
          <w:szCs w:val="22"/>
        </w:rPr>
        <w:t xml:space="preserve"> i 25, 40 eller 50 år.</w:t>
      </w:r>
    </w:p>
    <w:p w14:paraId="5953677F" w14:textId="06A99D08" w:rsidR="009023C6" w:rsidRPr="002A64BD" w:rsidRDefault="009023C6" w:rsidP="009023C6">
      <w:pPr>
        <w:rPr>
          <w:rFonts w:ascii="Arial" w:hAnsi="Arial" w:cs="Arial"/>
          <w:sz w:val="22"/>
          <w:szCs w:val="22"/>
        </w:rPr>
      </w:pPr>
      <w:r w:rsidRPr="002A64BD">
        <w:rPr>
          <w:rFonts w:ascii="Arial" w:hAnsi="Arial" w:cs="Arial"/>
          <w:sz w:val="22"/>
          <w:szCs w:val="22"/>
        </w:rPr>
        <w:t>Det vil være den enkelte organisation, der indstiller til formandskabet/administrationen om hædringen. Erkendeligheden vil blive givet på det førstkommende landsrepræsentantskabsmøde efter indstillingen, og vil være en gavekurv af passende størrelse</w:t>
      </w:r>
      <w:r w:rsidR="009D732D" w:rsidRPr="002A64BD">
        <w:rPr>
          <w:rFonts w:ascii="Arial" w:hAnsi="Arial" w:cs="Arial"/>
          <w:sz w:val="22"/>
          <w:szCs w:val="22"/>
        </w:rPr>
        <w:t>.</w:t>
      </w:r>
    </w:p>
    <w:p w14:paraId="4CE9E934" w14:textId="008BC22D" w:rsidR="00DA6D30" w:rsidRPr="002A64BD" w:rsidRDefault="00DA6D30" w:rsidP="009023C6">
      <w:pPr>
        <w:rPr>
          <w:rFonts w:ascii="Arial" w:hAnsi="Arial" w:cs="Arial"/>
          <w:sz w:val="22"/>
          <w:szCs w:val="22"/>
        </w:rPr>
      </w:pPr>
      <w:r w:rsidRPr="002A64BD">
        <w:rPr>
          <w:rFonts w:ascii="Arial" w:hAnsi="Arial" w:cs="Arial"/>
          <w:sz w:val="22"/>
          <w:szCs w:val="22"/>
        </w:rPr>
        <w:t>Bestyrelsen bakker op om dette.</w:t>
      </w:r>
    </w:p>
    <w:p w14:paraId="1797C64F" w14:textId="77777777" w:rsidR="009D732D" w:rsidRPr="002A64BD" w:rsidRDefault="009D732D" w:rsidP="009023C6">
      <w:pPr>
        <w:rPr>
          <w:rFonts w:ascii="Arial" w:hAnsi="Arial" w:cs="Arial"/>
          <w:sz w:val="22"/>
          <w:szCs w:val="22"/>
        </w:rPr>
      </w:pPr>
    </w:p>
    <w:p w14:paraId="2A2ED63C" w14:textId="77777777" w:rsidR="000733E1" w:rsidRPr="002A64BD" w:rsidRDefault="000733E1" w:rsidP="000733E1">
      <w:pPr>
        <w:pStyle w:val="Overskrift1"/>
        <w:rPr>
          <w:rFonts w:cs="Arial"/>
          <w:sz w:val="22"/>
          <w:szCs w:val="22"/>
        </w:rPr>
      </w:pPr>
      <w:r w:rsidRPr="002A64BD">
        <w:rPr>
          <w:rFonts w:cs="Arial"/>
          <w:sz w:val="22"/>
          <w:szCs w:val="22"/>
        </w:rPr>
        <w:t>Gratis online-kursus for organisationsbestyrelsesmedlemmer</w:t>
      </w:r>
    </w:p>
    <w:p w14:paraId="61DD8ED1" w14:textId="77777777" w:rsidR="000733E1" w:rsidRPr="002A64BD" w:rsidRDefault="000733E1" w:rsidP="000733E1">
      <w:pPr>
        <w:pStyle w:val="Brdtekst"/>
        <w:rPr>
          <w:rFonts w:cs="Arial"/>
          <w:sz w:val="22"/>
          <w:szCs w:val="22"/>
        </w:rPr>
      </w:pPr>
      <w:r w:rsidRPr="002A64BD">
        <w:rPr>
          <w:rFonts w:cs="Arial"/>
          <w:sz w:val="22"/>
          <w:szCs w:val="22"/>
        </w:rPr>
        <w:t xml:space="preserve">BL har udviklet et online-kursus for organisationsbestyrelsesmedlemmer om deres opgaver og ansvar. Det er et rigtig godt kursus, som kommer omkring mange af de emner, vi ved, der fylder for OB-medlemmer. Det gælder både rammer fastsat i lovgivningen, men også emner som samarbejde med administrationen og med hinanden i bestyrelsen. Kurset vil naturligvis være nyttigt for nye organisationsbestyrelsesmedlemmer, men også ’gamle’ bestyrelsesmedlemmer vil kunne få gavn af at tage kurset. </w:t>
      </w:r>
    </w:p>
    <w:p w14:paraId="29A0FD55" w14:textId="6AC76104" w:rsidR="000733E1" w:rsidRPr="002A64BD" w:rsidRDefault="000733E1" w:rsidP="000733E1">
      <w:pPr>
        <w:pStyle w:val="Brdtekst"/>
        <w:rPr>
          <w:rFonts w:cs="Arial"/>
          <w:sz w:val="22"/>
          <w:szCs w:val="22"/>
        </w:rPr>
      </w:pPr>
      <w:r w:rsidRPr="002A64BD">
        <w:rPr>
          <w:rFonts w:cs="Arial"/>
          <w:sz w:val="22"/>
          <w:szCs w:val="22"/>
        </w:rPr>
        <w:t xml:space="preserve">Kurset består af 6 moduler og afsluttes med en test, hvorefter der udstedes et kursusbevis. Vurderingen er, at det tager ca. 1-1½ time at gennemføre. </w:t>
      </w:r>
    </w:p>
    <w:p w14:paraId="20237F32" w14:textId="77777777" w:rsidR="000733E1" w:rsidRPr="002A64BD" w:rsidRDefault="000733E1" w:rsidP="000733E1">
      <w:pPr>
        <w:pStyle w:val="Brdtekst"/>
        <w:rPr>
          <w:rFonts w:cs="Arial"/>
          <w:sz w:val="22"/>
          <w:szCs w:val="22"/>
        </w:rPr>
      </w:pPr>
      <w:r w:rsidRPr="002A64BD">
        <w:rPr>
          <w:rFonts w:cs="Arial"/>
          <w:sz w:val="22"/>
          <w:szCs w:val="22"/>
        </w:rPr>
        <w:t>Det er gratis at tage kurset, og du kan tilmelde dig og få adgang her:</w:t>
      </w:r>
      <w:r w:rsidRPr="002A64BD">
        <w:rPr>
          <w:rFonts w:cs="Arial"/>
          <w:sz w:val="22"/>
          <w:szCs w:val="22"/>
        </w:rPr>
        <w:br/>
      </w:r>
    </w:p>
    <w:p w14:paraId="0CD3686D" w14:textId="77777777" w:rsidR="000733E1" w:rsidRPr="002A64BD" w:rsidRDefault="00283DAB" w:rsidP="000733E1">
      <w:pPr>
        <w:pStyle w:val="Brdtekst"/>
        <w:rPr>
          <w:rStyle w:val="Hyperlink"/>
          <w:rFonts w:cs="Arial"/>
          <w:sz w:val="22"/>
          <w:szCs w:val="22"/>
        </w:rPr>
      </w:pPr>
      <w:hyperlink r:id="rId11" w:history="1">
        <w:r w:rsidR="000733E1" w:rsidRPr="002A64BD">
          <w:rPr>
            <w:rStyle w:val="Hyperlink"/>
            <w:rFonts w:cs="Arial"/>
            <w:sz w:val="22"/>
            <w:szCs w:val="22"/>
          </w:rPr>
          <w:t>https://bl.dk/kurser-og-netvaerk/kursuskalender/?eventId=23-91</w:t>
        </w:r>
      </w:hyperlink>
    </w:p>
    <w:p w14:paraId="579397CF" w14:textId="77777777" w:rsidR="005572F9" w:rsidRPr="002A64BD" w:rsidRDefault="005572F9" w:rsidP="005572F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sidRPr="002A64BD">
        <w:rPr>
          <w:rFonts w:ascii="Arial" w:hAnsi="Arial" w:cs="Arial"/>
          <w:iCs/>
          <w:sz w:val="22"/>
          <w:szCs w:val="22"/>
        </w:rPr>
        <w:t xml:space="preserve">Den 30. maj 2024, har administrationen sammen med driften og ansatte i Trivselshuset/helhedsplanen været på en vellykket tur til Nordjylland, </w:t>
      </w:r>
      <w:proofErr w:type="spellStart"/>
      <w:r w:rsidRPr="002A64BD">
        <w:rPr>
          <w:rFonts w:ascii="Arial" w:hAnsi="Arial" w:cs="Arial"/>
          <w:iCs/>
          <w:sz w:val="22"/>
          <w:szCs w:val="22"/>
        </w:rPr>
        <w:t>Regan</w:t>
      </w:r>
      <w:proofErr w:type="spellEnd"/>
      <w:r w:rsidRPr="002A64BD">
        <w:rPr>
          <w:rFonts w:ascii="Arial" w:hAnsi="Arial" w:cs="Arial"/>
          <w:iCs/>
          <w:sz w:val="22"/>
          <w:szCs w:val="22"/>
        </w:rPr>
        <w:t xml:space="preserve"> Vest.</w:t>
      </w:r>
    </w:p>
    <w:p w14:paraId="5433CD4B" w14:textId="77777777" w:rsidR="005572F9" w:rsidRPr="002A64BD" w:rsidRDefault="005572F9" w:rsidP="005572F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6257A211" w14:textId="77777777" w:rsidR="005572F9" w:rsidRPr="002A64BD" w:rsidRDefault="005572F9" w:rsidP="005572F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sidRPr="002A64BD">
        <w:rPr>
          <w:rFonts w:ascii="Arial" w:hAnsi="Arial" w:cs="Arial"/>
          <w:iCs/>
          <w:sz w:val="22"/>
          <w:szCs w:val="22"/>
        </w:rPr>
        <w:t>Driftsassistenten er stoppet på regionskontoret Holstebro og vi har en sygemelding.</w:t>
      </w:r>
    </w:p>
    <w:p w14:paraId="56F14EA0" w14:textId="2A730825" w:rsidR="005572F9" w:rsidRPr="002A64BD" w:rsidRDefault="005572F9" w:rsidP="005572F9">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sidRPr="002A64BD">
        <w:rPr>
          <w:rFonts w:ascii="Arial" w:hAnsi="Arial" w:cs="Arial"/>
          <w:iCs/>
          <w:sz w:val="22"/>
          <w:szCs w:val="22"/>
        </w:rPr>
        <w:t>Vi er ved at skabe et overblik over opgaver og fordelinger og vi forventer, at igangsætte en rekruttering.</w:t>
      </w:r>
    </w:p>
    <w:p w14:paraId="7961AB9F" w14:textId="77777777" w:rsidR="00802BF7" w:rsidRPr="002A64BD" w:rsidRDefault="00802BF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6E70286A" w14:textId="77777777" w:rsidR="0095154E" w:rsidRPr="002A64BD" w:rsidRDefault="0095154E"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6AF874E3" w14:textId="77777777" w:rsidR="00802BF7" w:rsidRPr="002A64BD" w:rsidRDefault="00802BF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D815A11" w14:textId="0BB679A6" w:rsidR="00B40AC6" w:rsidRPr="002A64BD" w:rsidRDefault="00B40AC6" w:rsidP="00C3410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Ad 4. Godkendelse af regnskab, revisionsprotokol samt bu</w:t>
      </w:r>
      <w:r w:rsidR="006B1CA3" w:rsidRPr="002A64BD">
        <w:rPr>
          <w:rFonts w:ascii="Arial" w:hAnsi="Arial" w:cs="Arial"/>
          <w:sz w:val="22"/>
          <w:szCs w:val="22"/>
          <w:u w:val="single"/>
        </w:rPr>
        <w:t>dget</w:t>
      </w:r>
      <w:r w:rsidRPr="002A64BD">
        <w:rPr>
          <w:rFonts w:ascii="Arial" w:hAnsi="Arial" w:cs="Arial"/>
          <w:sz w:val="22"/>
          <w:szCs w:val="22"/>
          <w:u w:val="single"/>
        </w:rPr>
        <w:t xml:space="preserve"> </w:t>
      </w:r>
    </w:p>
    <w:p w14:paraId="61C445E1" w14:textId="41DD1892" w:rsidR="00FA4111" w:rsidRPr="002A64BD" w:rsidRDefault="00F344FB" w:rsidP="00C34101">
      <w:pPr>
        <w:pStyle w:val="Brdtekst"/>
        <w:spacing w:before="93" w:line="259" w:lineRule="auto"/>
        <w:ind w:right="812"/>
        <w:rPr>
          <w:rFonts w:cs="Arial"/>
          <w:sz w:val="22"/>
          <w:szCs w:val="22"/>
        </w:rPr>
      </w:pPr>
      <w:r w:rsidRPr="002A64BD">
        <w:rPr>
          <w:rFonts w:cs="Arial"/>
          <w:sz w:val="22"/>
          <w:szCs w:val="22"/>
        </w:rPr>
        <w:t xml:space="preserve">            </w:t>
      </w:r>
    </w:p>
    <w:p w14:paraId="5C02B870" w14:textId="77777777" w:rsidR="00AC328A" w:rsidRPr="002A64BD" w:rsidRDefault="00AC328A" w:rsidP="00AC328A">
      <w:pPr>
        <w:pStyle w:val="Brdtekst"/>
        <w:spacing w:before="93" w:line="259" w:lineRule="auto"/>
        <w:ind w:right="591"/>
        <w:rPr>
          <w:rFonts w:cs="Arial"/>
          <w:sz w:val="22"/>
          <w:szCs w:val="22"/>
        </w:rPr>
      </w:pPr>
      <w:r w:rsidRPr="002A64BD">
        <w:rPr>
          <w:rFonts w:cs="Arial"/>
          <w:sz w:val="22"/>
          <w:szCs w:val="22"/>
        </w:rPr>
        <w:t>I henhold til reglerne om vederlag til organisationsbestyrelser er der for indeværende regnskabsperiode (1/1</w:t>
      </w:r>
      <w:r w:rsidRPr="002A64BD">
        <w:rPr>
          <w:rFonts w:cs="Arial"/>
          <w:spacing w:val="-53"/>
          <w:sz w:val="22"/>
          <w:szCs w:val="22"/>
        </w:rPr>
        <w:t xml:space="preserve"> </w:t>
      </w:r>
      <w:r w:rsidRPr="002A64BD">
        <w:rPr>
          <w:rFonts w:cs="Arial"/>
          <w:sz w:val="22"/>
          <w:szCs w:val="22"/>
        </w:rPr>
        <w:t>2024 - 31/12 2024) kr. 46.000 (afrundet i hele tusinder) til rådighed til fordeling i bestyrelsen i Lejerbo</w:t>
      </w:r>
      <w:r w:rsidRPr="002A64BD">
        <w:rPr>
          <w:rFonts w:cs="Arial"/>
          <w:spacing w:val="1"/>
          <w:sz w:val="22"/>
          <w:szCs w:val="22"/>
        </w:rPr>
        <w:t xml:space="preserve"> </w:t>
      </w:r>
      <w:r w:rsidRPr="002A64BD">
        <w:rPr>
          <w:rFonts w:cs="Arial"/>
          <w:sz w:val="22"/>
          <w:szCs w:val="22"/>
        </w:rPr>
        <w:t>Holstebro.</w:t>
      </w:r>
    </w:p>
    <w:p w14:paraId="767A6F5A" w14:textId="77777777" w:rsidR="00E26947" w:rsidRPr="002A64BD" w:rsidRDefault="00E26947" w:rsidP="00E2694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Bestyrelsen besluttede fordelingen af vederlaget:</w:t>
      </w:r>
    </w:p>
    <w:p w14:paraId="6F6D25DC" w14:textId="495264B5" w:rsidR="00682B8B" w:rsidRPr="002A64BD" w:rsidRDefault="00682B8B" w:rsidP="00E2694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Halvdelen går til formanden og den sidste halvdel fordeles ligeligt. blandt de 4 øvrige bestyrelsesmedlemmer.</w:t>
      </w:r>
    </w:p>
    <w:p w14:paraId="0D6712FB" w14:textId="77777777" w:rsidR="00682B8B" w:rsidRPr="002A64BD" w:rsidRDefault="00682B8B" w:rsidP="00E2694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0A6EC86" w14:textId="77777777" w:rsidR="00682B8B" w:rsidRPr="002A64BD" w:rsidRDefault="00682B8B" w:rsidP="00E26947">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507307F7" w14:textId="77777777" w:rsidR="000D3685" w:rsidRPr="002A64BD" w:rsidRDefault="000D3685" w:rsidP="000D3685">
      <w:pPr>
        <w:pStyle w:val="Brdtekst"/>
        <w:spacing w:before="1"/>
        <w:rPr>
          <w:rFonts w:cs="Arial"/>
          <w:sz w:val="22"/>
          <w:szCs w:val="22"/>
        </w:rPr>
      </w:pPr>
    </w:p>
    <w:p w14:paraId="1EFB0453" w14:textId="254ACE97" w:rsidR="00B01520" w:rsidRPr="002A64BD" w:rsidRDefault="00B01520" w:rsidP="000D3685">
      <w:pPr>
        <w:pStyle w:val="Brdtekst"/>
        <w:spacing w:before="1"/>
        <w:rPr>
          <w:rFonts w:cs="Arial"/>
          <w:sz w:val="22"/>
          <w:szCs w:val="22"/>
        </w:rPr>
      </w:pPr>
      <w:r w:rsidRPr="002A64BD">
        <w:rPr>
          <w:rFonts w:cs="Arial"/>
          <w:sz w:val="22"/>
          <w:szCs w:val="22"/>
        </w:rPr>
        <w:t>Forud</w:t>
      </w:r>
      <w:r w:rsidR="003575A6" w:rsidRPr="002A64BD">
        <w:rPr>
          <w:rFonts w:cs="Arial"/>
          <w:sz w:val="22"/>
          <w:szCs w:val="22"/>
        </w:rPr>
        <w:t xml:space="preserve"> for mødet er udsendt regnskab, årsberetning og revisionsprotokol for periode 1/1 2023-31/12 2023, forvaltningsrevision for regnskabsåret 2023</w:t>
      </w:r>
      <w:r w:rsidR="00694D1B" w:rsidRPr="002A64BD">
        <w:rPr>
          <w:rFonts w:cs="Arial"/>
          <w:sz w:val="22"/>
          <w:szCs w:val="22"/>
        </w:rPr>
        <w:t xml:space="preserve"> for administrationsorganisationen samt budget for boligorganisationen for perioden 1/1 2025-31/12 2025</w:t>
      </w:r>
    </w:p>
    <w:p w14:paraId="6ADF96E5" w14:textId="3CD3D748" w:rsidR="007F6165" w:rsidRPr="002A64BD" w:rsidRDefault="007F6165" w:rsidP="000D3685">
      <w:pPr>
        <w:pStyle w:val="Brdtekst"/>
        <w:spacing w:before="1"/>
        <w:rPr>
          <w:rFonts w:cs="Arial"/>
          <w:sz w:val="22"/>
          <w:szCs w:val="22"/>
        </w:rPr>
      </w:pPr>
      <w:r w:rsidRPr="002A64BD">
        <w:rPr>
          <w:rFonts w:cs="Arial"/>
          <w:sz w:val="22"/>
          <w:szCs w:val="22"/>
        </w:rPr>
        <w:t>Desuden er årsregnskab for afdelingerne for perioden 1/1 2023-31/12 20</w:t>
      </w:r>
      <w:r w:rsidR="0016657E" w:rsidRPr="002A64BD">
        <w:rPr>
          <w:rFonts w:cs="Arial"/>
          <w:sz w:val="22"/>
          <w:szCs w:val="22"/>
        </w:rPr>
        <w:t>23, budget for afdelingerne for perioden 1/1</w:t>
      </w:r>
      <w:r w:rsidR="00585ACA" w:rsidRPr="002A64BD">
        <w:rPr>
          <w:rFonts w:cs="Arial"/>
          <w:sz w:val="22"/>
          <w:szCs w:val="22"/>
        </w:rPr>
        <w:t xml:space="preserve"> 2025-31/12 2025 og tilstandsrapport for afdelingerne udsendt inden mødet.</w:t>
      </w:r>
    </w:p>
    <w:p w14:paraId="665B0A56" w14:textId="77777777" w:rsidR="007F6165" w:rsidRPr="002A64BD" w:rsidRDefault="007F6165" w:rsidP="000D3685">
      <w:pPr>
        <w:pStyle w:val="Brdtekst"/>
        <w:spacing w:before="1"/>
        <w:rPr>
          <w:rFonts w:cs="Arial"/>
          <w:sz w:val="22"/>
          <w:szCs w:val="22"/>
        </w:rPr>
      </w:pPr>
    </w:p>
    <w:p w14:paraId="68056D70" w14:textId="17F31FBB" w:rsidR="000D3685" w:rsidRPr="002A64BD" w:rsidRDefault="000D3685" w:rsidP="00E95B1C">
      <w:pPr>
        <w:pStyle w:val="Brdtekst"/>
        <w:spacing w:before="93" w:line="259" w:lineRule="auto"/>
        <w:ind w:right="812"/>
        <w:rPr>
          <w:rFonts w:cs="Arial"/>
          <w:sz w:val="22"/>
          <w:szCs w:val="22"/>
        </w:rPr>
      </w:pPr>
      <w:r w:rsidRPr="002A64BD">
        <w:rPr>
          <w:rFonts w:cs="Arial"/>
          <w:sz w:val="22"/>
          <w:szCs w:val="22"/>
        </w:rPr>
        <w:t>Administrationen har forud for mødet behandlet afdelingernes forhold, herunder de økonomiske, og der</w:t>
      </w:r>
      <w:r w:rsidRPr="002A64BD">
        <w:rPr>
          <w:rFonts w:cs="Arial"/>
          <w:spacing w:val="-53"/>
          <w:sz w:val="22"/>
          <w:szCs w:val="22"/>
        </w:rPr>
        <w:t xml:space="preserve"> </w:t>
      </w:r>
      <w:r w:rsidRPr="002A64BD">
        <w:rPr>
          <w:rFonts w:cs="Arial"/>
          <w:sz w:val="22"/>
          <w:szCs w:val="22"/>
        </w:rPr>
        <w:t>foreligger</w:t>
      </w:r>
      <w:r w:rsidRPr="002A64BD">
        <w:rPr>
          <w:rFonts w:cs="Arial"/>
          <w:spacing w:val="-1"/>
          <w:sz w:val="22"/>
          <w:szCs w:val="22"/>
        </w:rPr>
        <w:t xml:space="preserve"> </w:t>
      </w:r>
      <w:r w:rsidRPr="002A64BD">
        <w:rPr>
          <w:rFonts w:cs="Arial"/>
          <w:sz w:val="22"/>
          <w:szCs w:val="22"/>
        </w:rPr>
        <w:t>godkendelse</w:t>
      </w:r>
      <w:r w:rsidRPr="002A64BD">
        <w:rPr>
          <w:rFonts w:cs="Arial"/>
          <w:spacing w:val="-1"/>
          <w:sz w:val="22"/>
          <w:szCs w:val="22"/>
        </w:rPr>
        <w:t xml:space="preserve"> </w:t>
      </w:r>
      <w:r w:rsidRPr="002A64BD">
        <w:rPr>
          <w:rFonts w:cs="Arial"/>
          <w:sz w:val="22"/>
          <w:szCs w:val="22"/>
        </w:rPr>
        <w:t>af</w:t>
      </w:r>
      <w:r w:rsidRPr="002A64BD">
        <w:rPr>
          <w:rFonts w:cs="Arial"/>
          <w:spacing w:val="2"/>
          <w:sz w:val="22"/>
          <w:szCs w:val="22"/>
        </w:rPr>
        <w:t xml:space="preserve"> </w:t>
      </w:r>
      <w:r w:rsidRPr="002A64BD">
        <w:rPr>
          <w:rFonts w:cs="Arial"/>
          <w:sz w:val="22"/>
          <w:szCs w:val="22"/>
        </w:rPr>
        <w:t>såvel</w:t>
      </w:r>
      <w:r w:rsidRPr="002A64BD">
        <w:rPr>
          <w:rFonts w:cs="Arial"/>
          <w:spacing w:val="1"/>
          <w:sz w:val="22"/>
          <w:szCs w:val="22"/>
        </w:rPr>
        <w:t xml:space="preserve"> </w:t>
      </w:r>
      <w:r w:rsidRPr="002A64BD">
        <w:rPr>
          <w:rFonts w:cs="Arial"/>
          <w:sz w:val="22"/>
          <w:szCs w:val="22"/>
        </w:rPr>
        <w:t>regnskab</w:t>
      </w:r>
      <w:r w:rsidRPr="002A64BD">
        <w:rPr>
          <w:rFonts w:cs="Arial"/>
          <w:spacing w:val="-1"/>
          <w:sz w:val="22"/>
          <w:szCs w:val="22"/>
        </w:rPr>
        <w:t xml:space="preserve"> </w:t>
      </w:r>
      <w:r w:rsidRPr="002A64BD">
        <w:rPr>
          <w:rFonts w:cs="Arial"/>
          <w:sz w:val="22"/>
          <w:szCs w:val="22"/>
        </w:rPr>
        <w:t>som</w:t>
      </w:r>
      <w:r w:rsidRPr="002A64BD">
        <w:rPr>
          <w:rFonts w:cs="Arial"/>
          <w:spacing w:val="-2"/>
          <w:sz w:val="22"/>
          <w:szCs w:val="22"/>
        </w:rPr>
        <w:t xml:space="preserve"> </w:t>
      </w:r>
      <w:r w:rsidRPr="002A64BD">
        <w:rPr>
          <w:rFonts w:cs="Arial"/>
          <w:sz w:val="22"/>
          <w:szCs w:val="22"/>
        </w:rPr>
        <w:t>budgetforslag</w:t>
      </w:r>
      <w:r w:rsidRPr="002A64BD">
        <w:rPr>
          <w:rFonts w:cs="Arial"/>
          <w:spacing w:val="-1"/>
          <w:sz w:val="22"/>
          <w:szCs w:val="22"/>
        </w:rPr>
        <w:t xml:space="preserve"> </w:t>
      </w:r>
      <w:r w:rsidRPr="002A64BD">
        <w:rPr>
          <w:rFonts w:cs="Arial"/>
          <w:sz w:val="22"/>
          <w:szCs w:val="22"/>
        </w:rPr>
        <w:t>fra alle</w:t>
      </w:r>
      <w:r w:rsidRPr="002A64BD">
        <w:rPr>
          <w:rFonts w:cs="Arial"/>
          <w:spacing w:val="-1"/>
          <w:sz w:val="22"/>
          <w:szCs w:val="22"/>
        </w:rPr>
        <w:t xml:space="preserve"> </w:t>
      </w:r>
      <w:r w:rsidRPr="002A64BD">
        <w:rPr>
          <w:rFonts w:cs="Arial"/>
          <w:sz w:val="22"/>
          <w:szCs w:val="22"/>
        </w:rPr>
        <w:t>afdelinger.</w:t>
      </w:r>
    </w:p>
    <w:p w14:paraId="5F165466" w14:textId="19B014DE" w:rsidR="000D3685" w:rsidRPr="002A64BD" w:rsidRDefault="000D3685" w:rsidP="000D3685">
      <w:pPr>
        <w:pStyle w:val="Brdtekst"/>
        <w:spacing w:before="10"/>
        <w:rPr>
          <w:rFonts w:cs="Arial"/>
          <w:sz w:val="22"/>
          <w:szCs w:val="22"/>
        </w:rPr>
      </w:pPr>
    </w:p>
    <w:p w14:paraId="76B0B3A1" w14:textId="664BB096" w:rsidR="000D3685" w:rsidRPr="002A64BD" w:rsidRDefault="000D3685" w:rsidP="000D3685">
      <w:pPr>
        <w:pStyle w:val="Brdtekst"/>
        <w:spacing w:before="8"/>
        <w:rPr>
          <w:rFonts w:cs="Arial"/>
          <w:sz w:val="22"/>
          <w:szCs w:val="22"/>
        </w:rPr>
      </w:pPr>
    </w:p>
    <w:p w14:paraId="73E81AE0" w14:textId="77659150" w:rsidR="000D3685" w:rsidRPr="002A64BD" w:rsidRDefault="000D3685" w:rsidP="00E95B1C">
      <w:pPr>
        <w:pStyle w:val="Brdtekst"/>
        <w:spacing w:before="94" w:line="259" w:lineRule="auto"/>
        <w:ind w:right="623"/>
        <w:rPr>
          <w:rFonts w:cs="Arial"/>
          <w:sz w:val="22"/>
          <w:szCs w:val="22"/>
        </w:rPr>
      </w:pPr>
      <w:r w:rsidRPr="002A64BD">
        <w:rPr>
          <w:rFonts w:cs="Arial"/>
          <w:sz w:val="22"/>
          <w:szCs w:val="22"/>
        </w:rPr>
        <w:t>I den udsendte årsberetning er redegjort for årets resultat og balance i hovedtal samt status og udvikling i</w:t>
      </w:r>
      <w:r w:rsidRPr="002A64BD">
        <w:rPr>
          <w:rFonts w:cs="Arial"/>
          <w:spacing w:val="-53"/>
          <w:sz w:val="22"/>
          <w:szCs w:val="22"/>
        </w:rPr>
        <w:t xml:space="preserve"> </w:t>
      </w:r>
      <w:r w:rsidRPr="002A64BD">
        <w:rPr>
          <w:rFonts w:cs="Arial"/>
          <w:sz w:val="22"/>
          <w:szCs w:val="22"/>
        </w:rPr>
        <w:t>boligorganisationens egenkapital. Egenkapitalen beskrives som organisationens disponible midler i</w:t>
      </w:r>
      <w:r w:rsidRPr="002A64BD">
        <w:rPr>
          <w:rFonts w:cs="Arial"/>
          <w:spacing w:val="1"/>
          <w:sz w:val="22"/>
          <w:szCs w:val="22"/>
        </w:rPr>
        <w:t xml:space="preserve"> </w:t>
      </w:r>
      <w:r w:rsidRPr="002A64BD">
        <w:rPr>
          <w:rFonts w:cs="Arial"/>
          <w:sz w:val="22"/>
          <w:szCs w:val="22"/>
        </w:rPr>
        <w:t>arbejdskapital,</w:t>
      </w:r>
      <w:r w:rsidRPr="002A64BD">
        <w:rPr>
          <w:rFonts w:cs="Arial"/>
          <w:spacing w:val="-1"/>
          <w:sz w:val="22"/>
          <w:szCs w:val="22"/>
        </w:rPr>
        <w:t xml:space="preserve"> </w:t>
      </w:r>
      <w:r w:rsidRPr="002A64BD">
        <w:rPr>
          <w:rFonts w:cs="Arial"/>
          <w:sz w:val="22"/>
          <w:szCs w:val="22"/>
        </w:rPr>
        <w:t>dispositionsfond og</w:t>
      </w:r>
      <w:r w:rsidRPr="002A64BD">
        <w:rPr>
          <w:rFonts w:cs="Arial"/>
          <w:spacing w:val="-1"/>
          <w:sz w:val="22"/>
          <w:szCs w:val="22"/>
        </w:rPr>
        <w:t xml:space="preserve"> </w:t>
      </w:r>
      <w:r w:rsidRPr="002A64BD">
        <w:rPr>
          <w:rFonts w:cs="Arial"/>
          <w:sz w:val="22"/>
          <w:szCs w:val="22"/>
        </w:rPr>
        <w:t>trækningsret.</w:t>
      </w:r>
    </w:p>
    <w:p w14:paraId="67374643" w14:textId="77777777" w:rsidR="0095154E" w:rsidRPr="002A64BD" w:rsidRDefault="0095154E" w:rsidP="00E95B1C">
      <w:pPr>
        <w:pStyle w:val="Brdtekst"/>
        <w:spacing w:before="94" w:line="259" w:lineRule="auto"/>
        <w:ind w:right="623"/>
        <w:rPr>
          <w:rFonts w:cs="Arial"/>
          <w:sz w:val="22"/>
          <w:szCs w:val="22"/>
        </w:rPr>
      </w:pPr>
    </w:p>
    <w:p w14:paraId="6C02B85D" w14:textId="76525BA8" w:rsidR="0095154E" w:rsidRPr="002A64BD" w:rsidRDefault="003A1BA6" w:rsidP="00E95B1C">
      <w:pPr>
        <w:pStyle w:val="Brdtekst"/>
        <w:spacing w:before="94" w:line="259" w:lineRule="auto"/>
        <w:ind w:right="623"/>
        <w:rPr>
          <w:rFonts w:cs="Arial"/>
          <w:sz w:val="22"/>
          <w:szCs w:val="22"/>
        </w:rPr>
      </w:pPr>
      <w:r w:rsidRPr="002A64BD">
        <w:rPr>
          <w:rFonts w:cs="Arial"/>
          <w:sz w:val="22"/>
          <w:szCs w:val="22"/>
        </w:rPr>
        <w:t>Årsberetningen beskriver efterfølgende afdelingernes drift for det forgange år ift. underskud/overskud</w:t>
      </w:r>
      <w:r w:rsidR="00A20494" w:rsidRPr="002A64BD">
        <w:rPr>
          <w:rFonts w:cs="Arial"/>
          <w:sz w:val="22"/>
          <w:szCs w:val="22"/>
        </w:rPr>
        <w:t xml:space="preserve"> samt strategi for effektiviseringer.</w:t>
      </w:r>
    </w:p>
    <w:p w14:paraId="38897D6E" w14:textId="7C0808BD" w:rsidR="00A20494" w:rsidRPr="002A64BD" w:rsidRDefault="00A20494" w:rsidP="00E95B1C">
      <w:pPr>
        <w:pStyle w:val="Brdtekst"/>
        <w:spacing w:before="94" w:line="259" w:lineRule="auto"/>
        <w:ind w:right="623"/>
        <w:rPr>
          <w:rFonts w:cs="Arial"/>
          <w:sz w:val="22"/>
          <w:szCs w:val="22"/>
        </w:rPr>
      </w:pPr>
      <w:r w:rsidRPr="002A64BD">
        <w:rPr>
          <w:rFonts w:cs="Arial"/>
          <w:sz w:val="22"/>
          <w:szCs w:val="22"/>
        </w:rPr>
        <w:t>Desuden beskriver årsberetningen en vurdering af afdel</w:t>
      </w:r>
      <w:r w:rsidR="002112DC" w:rsidRPr="002A64BD">
        <w:rPr>
          <w:rFonts w:cs="Arial"/>
          <w:sz w:val="22"/>
          <w:szCs w:val="22"/>
        </w:rPr>
        <w:t>ingerne</w:t>
      </w:r>
      <w:r w:rsidRPr="002A64BD">
        <w:rPr>
          <w:rFonts w:cs="Arial"/>
          <w:sz w:val="22"/>
          <w:szCs w:val="22"/>
        </w:rPr>
        <w:t xml:space="preserve"> ift. vedligeholdelses</w:t>
      </w:r>
      <w:r w:rsidR="002112DC" w:rsidRPr="002A64BD">
        <w:rPr>
          <w:rFonts w:cs="Arial"/>
          <w:sz w:val="22"/>
          <w:szCs w:val="22"/>
        </w:rPr>
        <w:t>-. Udlejnings- og boligsociale og økonomiske forhold.</w:t>
      </w:r>
    </w:p>
    <w:p w14:paraId="282DFE8A" w14:textId="77777777" w:rsidR="002112DC" w:rsidRDefault="002112DC" w:rsidP="000D3685">
      <w:pPr>
        <w:pStyle w:val="Brdtekst"/>
        <w:spacing w:before="1"/>
        <w:rPr>
          <w:rFonts w:cs="Arial"/>
          <w:sz w:val="22"/>
          <w:szCs w:val="22"/>
        </w:rPr>
      </w:pPr>
    </w:p>
    <w:p w14:paraId="124E6BE0" w14:textId="77777777" w:rsidR="00B8620D" w:rsidRPr="002A64BD" w:rsidRDefault="00B8620D" w:rsidP="000D3685">
      <w:pPr>
        <w:pStyle w:val="Brdtekst"/>
        <w:spacing w:before="1"/>
        <w:rPr>
          <w:rFonts w:cs="Arial"/>
          <w:sz w:val="22"/>
          <w:szCs w:val="22"/>
        </w:rPr>
      </w:pPr>
    </w:p>
    <w:p w14:paraId="70B0F649" w14:textId="77777777" w:rsidR="002112DC" w:rsidRPr="002A64BD" w:rsidRDefault="002112DC" w:rsidP="000D3685">
      <w:pPr>
        <w:pStyle w:val="Brdtekst"/>
        <w:spacing w:before="1"/>
        <w:rPr>
          <w:rFonts w:cs="Arial"/>
          <w:sz w:val="22"/>
          <w:szCs w:val="22"/>
        </w:rPr>
      </w:pPr>
    </w:p>
    <w:tbl>
      <w:tblPr>
        <w:tblStyle w:val="TableNormal"/>
        <w:tblW w:w="0" w:type="auto"/>
        <w:tblInd w:w="298" w:type="dxa"/>
        <w:tblLayout w:type="fixed"/>
        <w:tblLook w:val="01E0" w:firstRow="1" w:lastRow="1" w:firstColumn="1" w:lastColumn="1" w:noHBand="0" w:noVBand="0"/>
      </w:tblPr>
      <w:tblGrid>
        <w:gridCol w:w="9837"/>
      </w:tblGrid>
      <w:tr w:rsidR="000D3685" w:rsidRPr="002A64BD" w14:paraId="45B1072F" w14:textId="77777777" w:rsidTr="00485B95">
        <w:trPr>
          <w:trHeight w:val="359"/>
        </w:trPr>
        <w:tc>
          <w:tcPr>
            <w:tcW w:w="9837" w:type="dxa"/>
          </w:tcPr>
          <w:p w14:paraId="57A3E5BA" w14:textId="25557A14" w:rsidR="000D3685" w:rsidRPr="002A64BD" w:rsidRDefault="000900BE" w:rsidP="000900BE">
            <w:pPr>
              <w:pStyle w:val="TableParagraph"/>
              <w:spacing w:line="223" w:lineRule="exact"/>
              <w:rPr>
                <w:rFonts w:ascii="Arial" w:hAnsi="Arial" w:cs="Arial"/>
                <w:lang w:val="da-DK"/>
              </w:rPr>
            </w:pPr>
            <w:r w:rsidRPr="002A64BD">
              <w:rPr>
                <w:rFonts w:ascii="Arial" w:hAnsi="Arial" w:cs="Arial"/>
                <w:lang w:val="da-DK"/>
              </w:rPr>
              <w:t xml:space="preserve">  </w:t>
            </w:r>
            <w:r w:rsidR="000D3685" w:rsidRPr="002A64BD">
              <w:rPr>
                <w:rFonts w:ascii="Arial" w:hAnsi="Arial" w:cs="Arial"/>
                <w:u w:val="single"/>
                <w:lang w:val="da-DK"/>
              </w:rPr>
              <w:t>Ved</w:t>
            </w:r>
            <w:r w:rsidR="000D3685" w:rsidRPr="002A64BD">
              <w:rPr>
                <w:rFonts w:ascii="Arial" w:hAnsi="Arial" w:cs="Arial"/>
                <w:spacing w:val="-3"/>
                <w:u w:val="single"/>
                <w:lang w:val="da-DK"/>
              </w:rPr>
              <w:t xml:space="preserve"> </w:t>
            </w:r>
            <w:r w:rsidR="000D3685" w:rsidRPr="002A64BD">
              <w:rPr>
                <w:rFonts w:ascii="Arial" w:hAnsi="Arial" w:cs="Arial"/>
                <w:u w:val="single"/>
                <w:lang w:val="da-DK"/>
              </w:rPr>
              <w:t>fremhævede</w:t>
            </w:r>
            <w:r w:rsidR="000D3685" w:rsidRPr="002A64BD">
              <w:rPr>
                <w:rFonts w:ascii="Arial" w:hAnsi="Arial" w:cs="Arial"/>
                <w:spacing w:val="-1"/>
                <w:u w:val="single"/>
                <w:lang w:val="da-DK"/>
              </w:rPr>
              <w:t xml:space="preserve"> </w:t>
            </w:r>
            <w:r w:rsidR="000D3685" w:rsidRPr="002A64BD">
              <w:rPr>
                <w:rFonts w:ascii="Arial" w:hAnsi="Arial" w:cs="Arial"/>
                <w:u w:val="single"/>
                <w:lang w:val="da-DK"/>
              </w:rPr>
              <w:t>forhold</w:t>
            </w:r>
            <w:r w:rsidR="000D3685" w:rsidRPr="002A64BD">
              <w:rPr>
                <w:rFonts w:ascii="Arial" w:hAnsi="Arial" w:cs="Arial"/>
                <w:spacing w:val="-2"/>
                <w:u w:val="single"/>
                <w:lang w:val="da-DK"/>
              </w:rPr>
              <w:t xml:space="preserve"> </w:t>
            </w:r>
            <w:r w:rsidR="000D3685" w:rsidRPr="002A64BD">
              <w:rPr>
                <w:rFonts w:ascii="Arial" w:hAnsi="Arial" w:cs="Arial"/>
                <w:u w:val="single"/>
                <w:lang w:val="da-DK"/>
              </w:rPr>
              <w:t>i</w:t>
            </w:r>
            <w:r w:rsidR="000D3685" w:rsidRPr="002A64BD">
              <w:rPr>
                <w:rFonts w:ascii="Arial" w:hAnsi="Arial" w:cs="Arial"/>
                <w:spacing w:val="-1"/>
                <w:u w:val="single"/>
                <w:lang w:val="da-DK"/>
              </w:rPr>
              <w:t xml:space="preserve"> </w:t>
            </w:r>
            <w:r w:rsidR="000D3685" w:rsidRPr="002A64BD">
              <w:rPr>
                <w:rFonts w:ascii="Arial" w:hAnsi="Arial" w:cs="Arial"/>
                <w:u w:val="single"/>
                <w:lang w:val="da-DK"/>
              </w:rPr>
              <w:t>regnskaberne:</w:t>
            </w:r>
          </w:p>
        </w:tc>
      </w:tr>
      <w:tr w:rsidR="000D3685" w:rsidRPr="002A64BD" w14:paraId="05C1F455" w14:textId="77777777" w:rsidTr="00485B95">
        <w:trPr>
          <w:trHeight w:val="359"/>
        </w:trPr>
        <w:tc>
          <w:tcPr>
            <w:tcW w:w="9837" w:type="dxa"/>
          </w:tcPr>
          <w:p w14:paraId="126CC848" w14:textId="77777777" w:rsidR="00A31ED0" w:rsidRPr="002A64BD" w:rsidRDefault="000900BE" w:rsidP="000900BE">
            <w:pPr>
              <w:pStyle w:val="TableParagraph"/>
              <w:spacing w:before="129" w:line="210" w:lineRule="exact"/>
              <w:rPr>
                <w:rFonts w:ascii="Arial" w:hAnsi="Arial" w:cs="Arial"/>
                <w:spacing w:val="-1"/>
                <w:lang w:val="da-DK"/>
              </w:rPr>
            </w:pPr>
            <w:r w:rsidRPr="002A64BD">
              <w:rPr>
                <w:rFonts w:ascii="Arial" w:hAnsi="Arial" w:cs="Arial"/>
                <w:lang w:val="da-DK"/>
              </w:rPr>
              <w:t xml:space="preserve">   </w:t>
            </w:r>
            <w:r w:rsidR="000D3685" w:rsidRPr="002A64BD">
              <w:rPr>
                <w:rFonts w:ascii="Arial" w:hAnsi="Arial" w:cs="Arial"/>
                <w:lang w:val="da-DK"/>
              </w:rPr>
              <w:t>I</w:t>
            </w:r>
            <w:r w:rsidR="000D3685" w:rsidRPr="002A64BD">
              <w:rPr>
                <w:rFonts w:ascii="Arial" w:hAnsi="Arial" w:cs="Arial"/>
                <w:spacing w:val="-2"/>
                <w:lang w:val="da-DK"/>
              </w:rPr>
              <w:t xml:space="preserve"> </w:t>
            </w:r>
            <w:r w:rsidR="000D3685" w:rsidRPr="002A64BD">
              <w:rPr>
                <w:rFonts w:ascii="Arial" w:hAnsi="Arial" w:cs="Arial"/>
                <w:lang w:val="da-DK"/>
              </w:rPr>
              <w:t>henhold</w:t>
            </w:r>
            <w:r w:rsidR="000D3685" w:rsidRPr="002A64BD">
              <w:rPr>
                <w:rFonts w:ascii="Arial" w:hAnsi="Arial" w:cs="Arial"/>
                <w:spacing w:val="-1"/>
                <w:lang w:val="da-DK"/>
              </w:rPr>
              <w:t xml:space="preserve"> </w:t>
            </w:r>
            <w:r w:rsidR="000D3685" w:rsidRPr="002A64BD">
              <w:rPr>
                <w:rFonts w:ascii="Arial" w:hAnsi="Arial" w:cs="Arial"/>
                <w:lang w:val="da-DK"/>
              </w:rPr>
              <w:t>til</w:t>
            </w:r>
            <w:r w:rsidR="000D3685" w:rsidRPr="002A64BD">
              <w:rPr>
                <w:rFonts w:ascii="Arial" w:hAnsi="Arial" w:cs="Arial"/>
                <w:spacing w:val="-1"/>
                <w:lang w:val="da-DK"/>
              </w:rPr>
              <w:t xml:space="preserve"> </w:t>
            </w:r>
            <w:r w:rsidR="000D3685" w:rsidRPr="002A64BD">
              <w:rPr>
                <w:rFonts w:ascii="Arial" w:hAnsi="Arial" w:cs="Arial"/>
                <w:lang w:val="da-DK"/>
              </w:rPr>
              <w:t>reglerne</w:t>
            </w:r>
            <w:r w:rsidR="000D3685" w:rsidRPr="002A64BD">
              <w:rPr>
                <w:rFonts w:ascii="Arial" w:hAnsi="Arial" w:cs="Arial"/>
                <w:spacing w:val="-1"/>
                <w:lang w:val="da-DK"/>
              </w:rPr>
              <w:t xml:space="preserve"> </w:t>
            </w:r>
            <w:r w:rsidR="000D3685" w:rsidRPr="002A64BD">
              <w:rPr>
                <w:rFonts w:ascii="Arial" w:hAnsi="Arial" w:cs="Arial"/>
                <w:lang w:val="da-DK"/>
              </w:rPr>
              <w:t>skal bestyrelsen</w:t>
            </w:r>
            <w:r w:rsidR="000D3685" w:rsidRPr="002A64BD">
              <w:rPr>
                <w:rFonts w:ascii="Arial" w:hAnsi="Arial" w:cs="Arial"/>
                <w:spacing w:val="-1"/>
                <w:lang w:val="da-DK"/>
              </w:rPr>
              <w:t xml:space="preserve"> </w:t>
            </w:r>
            <w:r w:rsidR="000D3685" w:rsidRPr="002A64BD">
              <w:rPr>
                <w:rFonts w:ascii="Arial" w:hAnsi="Arial" w:cs="Arial"/>
                <w:lang w:val="da-DK"/>
              </w:rPr>
              <w:t>forholde</w:t>
            </w:r>
            <w:r w:rsidR="000D3685" w:rsidRPr="002A64BD">
              <w:rPr>
                <w:rFonts w:ascii="Arial" w:hAnsi="Arial" w:cs="Arial"/>
                <w:spacing w:val="-1"/>
                <w:lang w:val="da-DK"/>
              </w:rPr>
              <w:t xml:space="preserve"> </w:t>
            </w:r>
            <w:r w:rsidR="000D3685" w:rsidRPr="002A64BD">
              <w:rPr>
                <w:rFonts w:ascii="Arial" w:hAnsi="Arial" w:cs="Arial"/>
                <w:lang w:val="da-DK"/>
              </w:rPr>
              <w:t>sig</w:t>
            </w:r>
            <w:r w:rsidR="000D3685" w:rsidRPr="002A64BD">
              <w:rPr>
                <w:rFonts w:ascii="Arial" w:hAnsi="Arial" w:cs="Arial"/>
                <w:spacing w:val="-2"/>
                <w:lang w:val="da-DK"/>
              </w:rPr>
              <w:t xml:space="preserve"> </w:t>
            </w:r>
            <w:r w:rsidR="000D3685" w:rsidRPr="002A64BD">
              <w:rPr>
                <w:rFonts w:ascii="Arial" w:hAnsi="Arial" w:cs="Arial"/>
                <w:lang w:val="da-DK"/>
              </w:rPr>
              <w:t>til</w:t>
            </w:r>
            <w:r w:rsidR="000D3685" w:rsidRPr="002A64BD">
              <w:rPr>
                <w:rFonts w:ascii="Arial" w:hAnsi="Arial" w:cs="Arial"/>
                <w:spacing w:val="-1"/>
                <w:lang w:val="da-DK"/>
              </w:rPr>
              <w:t xml:space="preserve"> </w:t>
            </w:r>
            <w:r w:rsidR="000D3685" w:rsidRPr="002A64BD">
              <w:rPr>
                <w:rFonts w:ascii="Arial" w:hAnsi="Arial" w:cs="Arial"/>
                <w:lang w:val="da-DK"/>
              </w:rPr>
              <w:t>revisionens fremhævede</w:t>
            </w:r>
            <w:r w:rsidR="000D3685" w:rsidRPr="002A64BD">
              <w:rPr>
                <w:rFonts w:ascii="Arial" w:hAnsi="Arial" w:cs="Arial"/>
                <w:spacing w:val="-1"/>
                <w:lang w:val="da-DK"/>
              </w:rPr>
              <w:t xml:space="preserve"> </w:t>
            </w:r>
          </w:p>
          <w:p w14:paraId="0102B16C" w14:textId="1A8E48D1" w:rsidR="000D3685" w:rsidRPr="002A64BD" w:rsidRDefault="00A31ED0" w:rsidP="000900BE">
            <w:pPr>
              <w:pStyle w:val="TableParagraph"/>
              <w:spacing w:before="129" w:line="210" w:lineRule="exact"/>
              <w:rPr>
                <w:rFonts w:ascii="Arial" w:hAnsi="Arial" w:cs="Arial"/>
                <w:lang w:val="da-DK"/>
              </w:rPr>
            </w:pPr>
            <w:r w:rsidRPr="002A64BD">
              <w:rPr>
                <w:rFonts w:ascii="Arial" w:hAnsi="Arial" w:cs="Arial"/>
                <w:spacing w:val="-1"/>
                <w:lang w:val="da-DK"/>
              </w:rPr>
              <w:t xml:space="preserve">   </w:t>
            </w:r>
            <w:r w:rsidR="000D3685" w:rsidRPr="002A64BD">
              <w:rPr>
                <w:rFonts w:ascii="Arial" w:hAnsi="Arial" w:cs="Arial"/>
                <w:lang w:val="da-DK"/>
              </w:rPr>
              <w:t>forhold</w:t>
            </w:r>
            <w:r w:rsidR="000D3685" w:rsidRPr="002A64BD">
              <w:rPr>
                <w:rFonts w:ascii="Arial" w:hAnsi="Arial" w:cs="Arial"/>
                <w:spacing w:val="-1"/>
                <w:lang w:val="da-DK"/>
              </w:rPr>
              <w:t xml:space="preserve"> </w:t>
            </w:r>
            <w:r w:rsidR="000D3685" w:rsidRPr="002A64BD">
              <w:rPr>
                <w:rFonts w:ascii="Arial" w:hAnsi="Arial" w:cs="Arial"/>
                <w:lang w:val="da-DK"/>
              </w:rPr>
              <w:t xml:space="preserve">i </w:t>
            </w:r>
            <w:r w:rsidRPr="002A64BD">
              <w:rPr>
                <w:rFonts w:ascii="Arial" w:hAnsi="Arial" w:cs="Arial"/>
                <w:lang w:val="da-DK"/>
              </w:rPr>
              <w:t xml:space="preserve">revisionsprotokol.                 </w:t>
            </w:r>
          </w:p>
          <w:p w14:paraId="336D5E28" w14:textId="413A12FC" w:rsidR="00A31ED0" w:rsidRPr="002A64BD" w:rsidRDefault="00A31ED0" w:rsidP="000900BE">
            <w:pPr>
              <w:pStyle w:val="TableParagraph"/>
              <w:spacing w:before="129" w:line="210" w:lineRule="exact"/>
              <w:rPr>
                <w:rFonts w:ascii="Arial" w:hAnsi="Arial" w:cs="Arial"/>
                <w:spacing w:val="-1"/>
                <w:lang w:val="da-DK"/>
              </w:rPr>
            </w:pPr>
          </w:p>
        </w:tc>
      </w:tr>
    </w:tbl>
    <w:p w14:paraId="7EF6FB1C" w14:textId="2BE3B15C" w:rsidR="000D3685" w:rsidRPr="002A64BD" w:rsidRDefault="000D3685" w:rsidP="000900BE">
      <w:pPr>
        <w:pStyle w:val="Brdtekst"/>
        <w:spacing w:after="0"/>
        <w:ind w:left="491"/>
        <w:rPr>
          <w:rFonts w:cs="Arial"/>
          <w:spacing w:val="-4"/>
          <w:sz w:val="22"/>
          <w:szCs w:val="22"/>
        </w:rPr>
      </w:pPr>
      <w:r w:rsidRPr="002A64BD">
        <w:rPr>
          <w:rFonts w:cs="Arial"/>
          <w:sz w:val="22"/>
          <w:szCs w:val="22"/>
        </w:rPr>
        <w:t>152-0</w:t>
      </w:r>
      <w:r w:rsidRPr="002A64BD">
        <w:rPr>
          <w:rFonts w:cs="Arial"/>
          <w:spacing w:val="-4"/>
          <w:sz w:val="22"/>
          <w:szCs w:val="22"/>
        </w:rPr>
        <w:t>, Skjoldgården</w:t>
      </w:r>
      <w:r w:rsidR="00A31ED0" w:rsidRPr="002A64BD">
        <w:rPr>
          <w:rFonts w:cs="Arial"/>
          <w:spacing w:val="-4"/>
          <w:sz w:val="22"/>
          <w:szCs w:val="22"/>
        </w:rPr>
        <w:t>:</w:t>
      </w:r>
    </w:p>
    <w:p w14:paraId="640C705C" w14:textId="77777777" w:rsidR="000D3685" w:rsidRPr="002A64BD" w:rsidRDefault="000D3685" w:rsidP="000900BE">
      <w:pPr>
        <w:pStyle w:val="Brdtekst"/>
        <w:spacing w:after="0"/>
        <w:ind w:left="491"/>
        <w:rPr>
          <w:rFonts w:cs="Arial"/>
          <w:spacing w:val="-4"/>
          <w:sz w:val="22"/>
          <w:szCs w:val="22"/>
        </w:rPr>
      </w:pPr>
    </w:p>
    <w:p w14:paraId="4C3F57C2" w14:textId="22037A40" w:rsidR="000D3685" w:rsidRPr="002A64BD" w:rsidRDefault="000D3685" w:rsidP="000900BE">
      <w:pPr>
        <w:pStyle w:val="Brdtekst"/>
        <w:spacing w:after="0"/>
        <w:ind w:left="491"/>
        <w:rPr>
          <w:rFonts w:cs="Arial"/>
          <w:sz w:val="22"/>
          <w:szCs w:val="22"/>
        </w:rPr>
      </w:pPr>
      <w:r w:rsidRPr="002A64BD">
        <w:rPr>
          <w:rFonts w:cs="Arial"/>
          <w:sz w:val="22"/>
          <w:szCs w:val="22"/>
        </w:rPr>
        <w:t xml:space="preserve">Afdelingen 152-0, Skjoldgården har i regnskabsåret 2023 realiseret et lejetab, der overstiger en måneds huslejebidrag. </w:t>
      </w:r>
    </w:p>
    <w:p w14:paraId="35167B41" w14:textId="77777777" w:rsidR="000D3685" w:rsidRPr="002A64BD" w:rsidRDefault="000D3685" w:rsidP="000900BE">
      <w:pPr>
        <w:pStyle w:val="Brdtekst"/>
        <w:spacing w:after="0"/>
        <w:ind w:left="491"/>
        <w:rPr>
          <w:rFonts w:cs="Arial"/>
          <w:sz w:val="22"/>
          <w:szCs w:val="22"/>
        </w:rPr>
      </w:pPr>
    </w:p>
    <w:p w14:paraId="3A8334EB" w14:textId="77777777" w:rsidR="000D3685" w:rsidRPr="002A64BD" w:rsidRDefault="000D3685" w:rsidP="000900BE">
      <w:pPr>
        <w:pStyle w:val="Brdtekst"/>
        <w:spacing w:after="0"/>
        <w:ind w:left="491"/>
        <w:rPr>
          <w:rFonts w:cs="Arial"/>
          <w:sz w:val="22"/>
          <w:szCs w:val="22"/>
        </w:rPr>
      </w:pPr>
      <w:r w:rsidRPr="002A64BD">
        <w:rPr>
          <w:rFonts w:cs="Arial"/>
          <w:sz w:val="22"/>
          <w:szCs w:val="22"/>
        </w:rPr>
        <w:t xml:space="preserve">For at forhindre fremtidige udlejningsvanskeligheder med lejetab til følge, er det vores anbefaling, at bestyrelsen fortsætter arbejdet med udarbejdelse af handlingsplaner til imødegåelse af faldende efterspørgsel efter almene boliger. </w:t>
      </w:r>
    </w:p>
    <w:p w14:paraId="56920013" w14:textId="77777777" w:rsidR="000D3685" w:rsidRPr="002A64BD" w:rsidRDefault="000D3685" w:rsidP="000900BE">
      <w:pPr>
        <w:pStyle w:val="Brdtekst"/>
        <w:spacing w:after="0"/>
        <w:ind w:left="491"/>
        <w:rPr>
          <w:rFonts w:cs="Arial"/>
          <w:sz w:val="22"/>
          <w:szCs w:val="22"/>
        </w:rPr>
      </w:pPr>
    </w:p>
    <w:p w14:paraId="3A19B78A" w14:textId="77777777" w:rsidR="000D3685" w:rsidRPr="002A64BD" w:rsidRDefault="000D3685" w:rsidP="000900BE">
      <w:pPr>
        <w:pStyle w:val="Brdtekst"/>
        <w:spacing w:after="0"/>
        <w:ind w:left="491"/>
        <w:rPr>
          <w:rFonts w:cs="Arial"/>
          <w:sz w:val="22"/>
          <w:szCs w:val="22"/>
        </w:rPr>
      </w:pPr>
      <w:r w:rsidRPr="002A64BD">
        <w:rPr>
          <w:rFonts w:cs="Arial"/>
          <w:sz w:val="22"/>
          <w:szCs w:val="22"/>
        </w:rPr>
        <w:t>Af vejledning om drift af almene boliger m.v. fremgår det af afsnittet om kapitalforvaltning, at boligorganisationen ikke må have udlån af de fællesforvaltede midler til afdelinger, hvis afdelingens opsamlede driftsunderskud overstiger en måneds bruttolejeindtægter og skyldes udlejningsvanskeligheder.</w:t>
      </w:r>
    </w:p>
    <w:p w14:paraId="07A2EC6C" w14:textId="77777777" w:rsidR="000D3685" w:rsidRPr="002A64BD" w:rsidRDefault="000D3685" w:rsidP="000900BE">
      <w:pPr>
        <w:pStyle w:val="Brdtekst"/>
        <w:spacing w:before="6" w:after="0"/>
        <w:rPr>
          <w:rFonts w:cs="Arial"/>
          <w:sz w:val="22"/>
          <w:szCs w:val="22"/>
        </w:rPr>
      </w:pPr>
    </w:p>
    <w:p w14:paraId="19B14FD8" w14:textId="77777777" w:rsidR="000D3685" w:rsidRDefault="000D3685" w:rsidP="000D3685">
      <w:pPr>
        <w:pStyle w:val="Brdtekst"/>
        <w:spacing w:before="6"/>
        <w:rPr>
          <w:rFonts w:cs="Arial"/>
          <w:sz w:val="22"/>
          <w:szCs w:val="22"/>
        </w:rPr>
      </w:pPr>
    </w:p>
    <w:p w14:paraId="1A93A42D" w14:textId="77777777" w:rsidR="00B8620D" w:rsidRDefault="00B8620D" w:rsidP="000D3685">
      <w:pPr>
        <w:pStyle w:val="Brdtekst"/>
        <w:spacing w:before="6"/>
        <w:rPr>
          <w:rFonts w:cs="Arial"/>
          <w:sz w:val="22"/>
          <w:szCs w:val="22"/>
        </w:rPr>
      </w:pPr>
    </w:p>
    <w:p w14:paraId="0EA05A37" w14:textId="77777777" w:rsidR="00B8620D" w:rsidRPr="002A64BD" w:rsidRDefault="00B8620D" w:rsidP="000D3685">
      <w:pPr>
        <w:pStyle w:val="Brdtekst"/>
        <w:spacing w:before="6"/>
        <w:rPr>
          <w:rFonts w:cs="Arial"/>
          <w:sz w:val="22"/>
          <w:szCs w:val="22"/>
        </w:rPr>
      </w:pPr>
    </w:p>
    <w:p w14:paraId="319752F5" w14:textId="2933F58B" w:rsidR="000D3685" w:rsidRPr="002A64BD" w:rsidRDefault="00A33360" w:rsidP="000D3685">
      <w:pPr>
        <w:pStyle w:val="Brdtekst"/>
        <w:spacing w:before="93"/>
        <w:ind w:left="301"/>
        <w:rPr>
          <w:rFonts w:cs="Arial"/>
          <w:sz w:val="22"/>
          <w:szCs w:val="22"/>
        </w:rPr>
      </w:pPr>
      <w:r w:rsidRPr="002A64BD">
        <w:rPr>
          <w:rFonts w:cs="Arial"/>
          <w:sz w:val="22"/>
          <w:szCs w:val="22"/>
        </w:rPr>
        <w:lastRenderedPageBreak/>
        <w:t xml:space="preserve">   </w:t>
      </w:r>
      <w:r w:rsidR="000D3685" w:rsidRPr="002A64BD">
        <w:rPr>
          <w:rFonts w:cs="Arial"/>
          <w:sz w:val="22"/>
          <w:szCs w:val="22"/>
          <w:u w:val="single"/>
        </w:rPr>
        <w:t>Afdelingsbudgetter</w:t>
      </w:r>
    </w:p>
    <w:p w14:paraId="15563BC0" w14:textId="77777777" w:rsidR="000D3685" w:rsidRPr="002A64BD" w:rsidRDefault="000D3685" w:rsidP="000D3685">
      <w:pPr>
        <w:pStyle w:val="Brdtekst"/>
        <w:spacing w:before="4"/>
        <w:rPr>
          <w:rFonts w:cs="Arial"/>
          <w:sz w:val="22"/>
          <w:szCs w:val="22"/>
        </w:rPr>
      </w:pPr>
    </w:p>
    <w:p w14:paraId="12B5AFD8" w14:textId="7174EE06" w:rsidR="000D3685" w:rsidRPr="002A64BD" w:rsidRDefault="000D3685" w:rsidP="00A31ED0">
      <w:pPr>
        <w:pStyle w:val="Brdtekst"/>
        <w:spacing w:before="93" w:line="259" w:lineRule="auto"/>
        <w:ind w:left="491" w:right="333"/>
        <w:rPr>
          <w:rFonts w:cs="Arial"/>
          <w:sz w:val="22"/>
          <w:szCs w:val="22"/>
        </w:rPr>
      </w:pPr>
      <w:r w:rsidRPr="002A64BD">
        <w:rPr>
          <w:rFonts w:cs="Arial"/>
          <w:sz w:val="22"/>
          <w:szCs w:val="22"/>
        </w:rPr>
        <w:t>Nedenstående oversigt er et uddrag af de udsendte afdelingsbudgetter, og viser lejereguleringer i de enkelte</w:t>
      </w:r>
      <w:r w:rsidRPr="002A64BD">
        <w:rPr>
          <w:rFonts w:cs="Arial"/>
          <w:spacing w:val="-53"/>
          <w:sz w:val="22"/>
          <w:szCs w:val="22"/>
        </w:rPr>
        <w:t xml:space="preserve"> </w:t>
      </w:r>
      <w:r w:rsidRPr="002A64BD">
        <w:rPr>
          <w:rFonts w:cs="Arial"/>
          <w:sz w:val="22"/>
          <w:szCs w:val="22"/>
        </w:rPr>
        <w:t>afdelinger</w:t>
      </w:r>
      <w:r w:rsidRPr="002A64BD">
        <w:rPr>
          <w:rFonts w:cs="Arial"/>
          <w:spacing w:val="-2"/>
          <w:sz w:val="22"/>
          <w:szCs w:val="22"/>
        </w:rPr>
        <w:t xml:space="preserve"> </w:t>
      </w:r>
      <w:r w:rsidRPr="002A64BD">
        <w:rPr>
          <w:rFonts w:cs="Arial"/>
          <w:sz w:val="22"/>
          <w:szCs w:val="22"/>
        </w:rPr>
        <w:t>for</w:t>
      </w:r>
      <w:r w:rsidRPr="002A64BD">
        <w:rPr>
          <w:rFonts w:cs="Arial"/>
          <w:spacing w:val="-1"/>
          <w:sz w:val="22"/>
          <w:szCs w:val="22"/>
        </w:rPr>
        <w:t xml:space="preserve"> </w:t>
      </w:r>
      <w:r w:rsidRPr="002A64BD">
        <w:rPr>
          <w:rFonts w:cs="Arial"/>
          <w:sz w:val="22"/>
          <w:szCs w:val="22"/>
        </w:rPr>
        <w:t>den</w:t>
      </w:r>
      <w:r w:rsidRPr="002A64BD">
        <w:rPr>
          <w:rFonts w:cs="Arial"/>
          <w:spacing w:val="-1"/>
          <w:sz w:val="22"/>
          <w:szCs w:val="22"/>
        </w:rPr>
        <w:t xml:space="preserve"> </w:t>
      </w:r>
      <w:r w:rsidRPr="002A64BD">
        <w:rPr>
          <w:rFonts w:cs="Arial"/>
          <w:sz w:val="22"/>
          <w:szCs w:val="22"/>
        </w:rPr>
        <w:t>kommende periode.</w:t>
      </w:r>
    </w:p>
    <w:p w14:paraId="5F27BDAB" w14:textId="77777777" w:rsidR="000D3685" w:rsidRPr="002A64BD" w:rsidRDefault="000D3685" w:rsidP="000D3685">
      <w:pPr>
        <w:pStyle w:val="Brdtekst"/>
        <w:spacing w:before="8"/>
        <w:rPr>
          <w:rFonts w:cs="Arial"/>
          <w:sz w:val="22"/>
          <w:szCs w:val="22"/>
        </w:rPr>
      </w:pPr>
    </w:p>
    <w:tbl>
      <w:tblPr>
        <w:tblStyle w:val="TableNormal"/>
        <w:tblW w:w="0" w:type="auto"/>
        <w:tblInd w:w="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7"/>
        <w:gridCol w:w="1017"/>
        <w:gridCol w:w="1174"/>
        <w:gridCol w:w="1439"/>
        <w:gridCol w:w="1134"/>
        <w:gridCol w:w="1275"/>
        <w:gridCol w:w="1134"/>
        <w:gridCol w:w="1134"/>
      </w:tblGrid>
      <w:tr w:rsidR="000D3685" w:rsidRPr="002A64BD" w14:paraId="07E3C13B" w14:textId="77777777" w:rsidTr="00485B95">
        <w:trPr>
          <w:trHeight w:val="533"/>
        </w:trPr>
        <w:tc>
          <w:tcPr>
            <w:tcW w:w="857" w:type="dxa"/>
          </w:tcPr>
          <w:p w14:paraId="12A43EE9" w14:textId="77777777" w:rsidR="000D3685" w:rsidRPr="002A64BD" w:rsidRDefault="000D3685" w:rsidP="00485B95">
            <w:pPr>
              <w:pStyle w:val="TableParagraph"/>
              <w:spacing w:before="2" w:line="240" w:lineRule="auto"/>
              <w:rPr>
                <w:rFonts w:ascii="Arial" w:hAnsi="Arial" w:cs="Arial"/>
                <w:lang w:val="da-DK"/>
              </w:rPr>
            </w:pPr>
          </w:p>
          <w:p w14:paraId="420E38CD" w14:textId="77777777" w:rsidR="000D3685" w:rsidRPr="002A64BD" w:rsidRDefault="000D3685" w:rsidP="00485B95">
            <w:pPr>
              <w:pStyle w:val="TableParagraph"/>
              <w:spacing w:before="1" w:line="212" w:lineRule="exact"/>
              <w:ind w:left="35"/>
              <w:rPr>
                <w:rFonts w:ascii="Arial" w:hAnsi="Arial" w:cs="Arial"/>
                <w:b/>
              </w:rPr>
            </w:pPr>
            <w:r w:rsidRPr="002A64BD">
              <w:rPr>
                <w:rFonts w:ascii="Arial" w:hAnsi="Arial" w:cs="Arial"/>
                <w:b/>
              </w:rPr>
              <w:t>Afd.</w:t>
            </w:r>
            <w:r w:rsidRPr="002A64BD">
              <w:rPr>
                <w:rFonts w:ascii="Arial" w:hAnsi="Arial" w:cs="Arial"/>
                <w:b/>
                <w:spacing w:val="-6"/>
              </w:rPr>
              <w:t xml:space="preserve"> </w:t>
            </w:r>
            <w:r w:rsidRPr="002A64BD">
              <w:rPr>
                <w:rFonts w:ascii="Arial" w:hAnsi="Arial" w:cs="Arial"/>
                <w:b/>
              </w:rPr>
              <w:t>Nr.</w:t>
            </w:r>
          </w:p>
        </w:tc>
        <w:tc>
          <w:tcPr>
            <w:tcW w:w="1017" w:type="dxa"/>
            <w:tcBorders>
              <w:right w:val="nil"/>
            </w:tcBorders>
          </w:tcPr>
          <w:p w14:paraId="36A5E73E" w14:textId="77777777" w:rsidR="000D3685" w:rsidRPr="002A64BD" w:rsidRDefault="000D3685" w:rsidP="00485B95">
            <w:pPr>
              <w:pStyle w:val="TableParagraph"/>
              <w:spacing w:before="2" w:line="240" w:lineRule="auto"/>
              <w:rPr>
                <w:rFonts w:ascii="Arial" w:hAnsi="Arial" w:cs="Arial"/>
              </w:rPr>
            </w:pPr>
          </w:p>
          <w:p w14:paraId="15A4F60A" w14:textId="77777777" w:rsidR="000D3685" w:rsidRPr="002A64BD" w:rsidRDefault="000D3685" w:rsidP="00485B95">
            <w:pPr>
              <w:pStyle w:val="TableParagraph"/>
              <w:spacing w:before="1" w:line="212" w:lineRule="exact"/>
              <w:ind w:left="35"/>
              <w:rPr>
                <w:rFonts w:ascii="Arial" w:hAnsi="Arial" w:cs="Arial"/>
                <w:b/>
              </w:rPr>
            </w:pPr>
            <w:r w:rsidRPr="002A64BD">
              <w:rPr>
                <w:rFonts w:ascii="Arial" w:hAnsi="Arial" w:cs="Arial"/>
                <w:b/>
              </w:rPr>
              <w:t>Afd.</w:t>
            </w:r>
            <w:r w:rsidRPr="002A64BD">
              <w:rPr>
                <w:rFonts w:ascii="Arial" w:hAnsi="Arial" w:cs="Arial"/>
                <w:b/>
                <w:spacing w:val="-8"/>
              </w:rPr>
              <w:t xml:space="preserve"> </w:t>
            </w:r>
            <w:proofErr w:type="spellStart"/>
            <w:r w:rsidRPr="002A64BD">
              <w:rPr>
                <w:rFonts w:ascii="Arial" w:hAnsi="Arial" w:cs="Arial"/>
                <w:b/>
              </w:rPr>
              <w:t>Navn</w:t>
            </w:r>
            <w:proofErr w:type="spellEnd"/>
          </w:p>
        </w:tc>
        <w:tc>
          <w:tcPr>
            <w:tcW w:w="1174" w:type="dxa"/>
            <w:tcBorders>
              <w:left w:val="nil"/>
              <w:bottom w:val="nil"/>
            </w:tcBorders>
          </w:tcPr>
          <w:p w14:paraId="747FA02B" w14:textId="77777777" w:rsidR="000D3685" w:rsidRPr="002A64BD" w:rsidRDefault="000D3685" w:rsidP="00485B95">
            <w:pPr>
              <w:pStyle w:val="TableParagraph"/>
              <w:spacing w:line="240" w:lineRule="auto"/>
              <w:rPr>
                <w:rFonts w:ascii="Arial" w:hAnsi="Arial" w:cs="Arial"/>
              </w:rPr>
            </w:pPr>
          </w:p>
        </w:tc>
        <w:tc>
          <w:tcPr>
            <w:tcW w:w="1439" w:type="dxa"/>
          </w:tcPr>
          <w:p w14:paraId="5F3076D9" w14:textId="77777777" w:rsidR="000D3685" w:rsidRPr="002A64BD" w:rsidRDefault="000D3685" w:rsidP="00485B95">
            <w:pPr>
              <w:pStyle w:val="TableParagraph"/>
              <w:spacing w:before="2" w:line="240" w:lineRule="auto"/>
              <w:rPr>
                <w:rFonts w:ascii="Arial" w:hAnsi="Arial" w:cs="Arial"/>
              </w:rPr>
            </w:pPr>
          </w:p>
          <w:p w14:paraId="614C4BF4" w14:textId="77777777" w:rsidR="000D3685" w:rsidRPr="002A64BD" w:rsidRDefault="000D3685" w:rsidP="00485B95">
            <w:pPr>
              <w:pStyle w:val="TableParagraph"/>
              <w:spacing w:before="1" w:line="212" w:lineRule="exact"/>
              <w:ind w:left="35"/>
              <w:rPr>
                <w:rFonts w:ascii="Arial" w:hAnsi="Arial" w:cs="Arial"/>
                <w:b/>
              </w:rPr>
            </w:pPr>
            <w:proofErr w:type="spellStart"/>
            <w:r w:rsidRPr="002A64BD">
              <w:rPr>
                <w:rFonts w:ascii="Arial" w:hAnsi="Arial" w:cs="Arial"/>
                <w:b/>
              </w:rPr>
              <w:t>Boligtype</w:t>
            </w:r>
            <w:proofErr w:type="spellEnd"/>
          </w:p>
        </w:tc>
        <w:tc>
          <w:tcPr>
            <w:tcW w:w="1134" w:type="dxa"/>
          </w:tcPr>
          <w:p w14:paraId="470AC9C6" w14:textId="77777777" w:rsidR="000D3685" w:rsidRPr="002A64BD" w:rsidRDefault="000D3685" w:rsidP="00485B95">
            <w:pPr>
              <w:pStyle w:val="TableParagraph"/>
              <w:spacing w:line="260" w:lineRule="atLeast"/>
              <w:ind w:left="34" w:right="101"/>
              <w:rPr>
                <w:rFonts w:ascii="Arial" w:hAnsi="Arial" w:cs="Arial"/>
                <w:b/>
              </w:rPr>
            </w:pPr>
            <w:proofErr w:type="spellStart"/>
            <w:r w:rsidRPr="002A64BD">
              <w:rPr>
                <w:rFonts w:ascii="Arial" w:hAnsi="Arial" w:cs="Arial"/>
                <w:b/>
                <w:spacing w:val="-1"/>
              </w:rPr>
              <w:t>Gældende</w:t>
            </w:r>
            <w:proofErr w:type="spellEnd"/>
            <w:r w:rsidRPr="002A64BD">
              <w:rPr>
                <w:rFonts w:ascii="Arial" w:hAnsi="Arial" w:cs="Arial"/>
                <w:b/>
                <w:spacing w:val="-53"/>
              </w:rPr>
              <w:t xml:space="preserve"> </w:t>
            </w:r>
            <w:proofErr w:type="spellStart"/>
            <w:r w:rsidRPr="002A64BD">
              <w:rPr>
                <w:rFonts w:ascii="Arial" w:hAnsi="Arial" w:cs="Arial"/>
                <w:b/>
              </w:rPr>
              <w:t>leje</w:t>
            </w:r>
            <w:proofErr w:type="spellEnd"/>
          </w:p>
        </w:tc>
        <w:tc>
          <w:tcPr>
            <w:tcW w:w="1275" w:type="dxa"/>
          </w:tcPr>
          <w:p w14:paraId="03EB8D9F" w14:textId="77777777" w:rsidR="000D3685" w:rsidRPr="002A64BD" w:rsidRDefault="000D3685" w:rsidP="00485B95">
            <w:pPr>
              <w:pStyle w:val="TableParagraph"/>
              <w:spacing w:line="260" w:lineRule="atLeast"/>
              <w:ind w:left="34" w:right="116"/>
              <w:rPr>
                <w:rFonts w:ascii="Arial" w:hAnsi="Arial" w:cs="Arial"/>
                <w:b/>
              </w:rPr>
            </w:pPr>
            <w:proofErr w:type="spellStart"/>
            <w:r w:rsidRPr="002A64BD">
              <w:rPr>
                <w:rFonts w:ascii="Arial" w:hAnsi="Arial" w:cs="Arial"/>
                <w:b/>
                <w:spacing w:val="-1"/>
              </w:rPr>
              <w:t>Kommende</w:t>
            </w:r>
            <w:proofErr w:type="spellEnd"/>
            <w:r w:rsidRPr="002A64BD">
              <w:rPr>
                <w:rFonts w:ascii="Arial" w:hAnsi="Arial" w:cs="Arial"/>
                <w:b/>
                <w:spacing w:val="-53"/>
              </w:rPr>
              <w:t xml:space="preserve"> </w:t>
            </w:r>
            <w:proofErr w:type="spellStart"/>
            <w:r w:rsidRPr="002A64BD">
              <w:rPr>
                <w:rFonts w:ascii="Arial" w:hAnsi="Arial" w:cs="Arial"/>
                <w:b/>
              </w:rPr>
              <w:t>leje</w:t>
            </w:r>
            <w:proofErr w:type="spellEnd"/>
          </w:p>
        </w:tc>
        <w:tc>
          <w:tcPr>
            <w:tcW w:w="1134" w:type="dxa"/>
          </w:tcPr>
          <w:p w14:paraId="7EA4B452" w14:textId="77777777" w:rsidR="000D3685" w:rsidRPr="002A64BD" w:rsidRDefault="000D3685" w:rsidP="00485B95">
            <w:pPr>
              <w:pStyle w:val="TableParagraph"/>
              <w:spacing w:line="260" w:lineRule="atLeast"/>
              <w:ind w:left="33" w:right="128"/>
              <w:rPr>
                <w:rFonts w:ascii="Arial" w:hAnsi="Arial" w:cs="Arial"/>
                <w:b/>
              </w:rPr>
            </w:pPr>
            <w:proofErr w:type="spellStart"/>
            <w:r w:rsidRPr="002A64BD">
              <w:rPr>
                <w:rFonts w:ascii="Arial" w:hAnsi="Arial" w:cs="Arial"/>
                <w:b/>
                <w:spacing w:val="-1"/>
              </w:rPr>
              <w:t>Ændring</w:t>
            </w:r>
            <w:proofErr w:type="spellEnd"/>
            <w:r w:rsidRPr="002A64BD">
              <w:rPr>
                <w:rFonts w:ascii="Arial" w:hAnsi="Arial" w:cs="Arial"/>
                <w:b/>
                <w:spacing w:val="-53"/>
              </w:rPr>
              <w:t xml:space="preserve"> </w:t>
            </w:r>
            <w:r w:rsidRPr="002A64BD">
              <w:rPr>
                <w:rFonts w:ascii="Arial" w:hAnsi="Arial" w:cs="Arial"/>
                <w:b/>
              </w:rPr>
              <w:t>per</w:t>
            </w:r>
            <w:r w:rsidRPr="002A64BD">
              <w:rPr>
                <w:rFonts w:ascii="Arial" w:hAnsi="Arial" w:cs="Arial"/>
                <w:b/>
                <w:spacing w:val="-1"/>
              </w:rPr>
              <w:t xml:space="preserve"> </w:t>
            </w:r>
            <w:r w:rsidRPr="002A64BD">
              <w:rPr>
                <w:rFonts w:ascii="Arial" w:hAnsi="Arial" w:cs="Arial"/>
                <w:b/>
              </w:rPr>
              <w:t>m²</w:t>
            </w:r>
          </w:p>
        </w:tc>
        <w:tc>
          <w:tcPr>
            <w:tcW w:w="1134" w:type="dxa"/>
          </w:tcPr>
          <w:p w14:paraId="0FA6AA66" w14:textId="77777777" w:rsidR="000D3685" w:rsidRPr="002A64BD" w:rsidRDefault="000D3685" w:rsidP="00485B95">
            <w:pPr>
              <w:pStyle w:val="TableParagraph"/>
              <w:spacing w:line="260" w:lineRule="atLeast"/>
              <w:ind w:left="32" w:right="50"/>
              <w:rPr>
                <w:rFonts w:ascii="Arial" w:hAnsi="Arial" w:cs="Arial"/>
                <w:b/>
              </w:rPr>
            </w:pPr>
            <w:proofErr w:type="spellStart"/>
            <w:r w:rsidRPr="002A64BD">
              <w:rPr>
                <w:rFonts w:ascii="Arial" w:hAnsi="Arial" w:cs="Arial"/>
                <w:b/>
                <w:spacing w:val="-1"/>
              </w:rPr>
              <w:t>Ændring</w:t>
            </w:r>
            <w:proofErr w:type="spellEnd"/>
            <w:r w:rsidRPr="002A64BD">
              <w:rPr>
                <w:rFonts w:ascii="Arial" w:hAnsi="Arial" w:cs="Arial"/>
                <w:b/>
                <w:spacing w:val="-53"/>
              </w:rPr>
              <w:t xml:space="preserve">   </w:t>
            </w:r>
            <w:r w:rsidRPr="002A64BD">
              <w:rPr>
                <w:rFonts w:ascii="Arial" w:hAnsi="Arial" w:cs="Arial"/>
                <w:b/>
              </w:rPr>
              <w:t>i</w:t>
            </w:r>
            <w:r w:rsidRPr="002A64BD">
              <w:rPr>
                <w:rFonts w:ascii="Arial" w:hAnsi="Arial" w:cs="Arial"/>
                <w:b/>
                <w:spacing w:val="-1"/>
              </w:rPr>
              <w:t xml:space="preserve"> </w:t>
            </w:r>
            <w:r w:rsidRPr="002A64BD">
              <w:rPr>
                <w:rFonts w:ascii="Arial" w:hAnsi="Arial" w:cs="Arial"/>
                <w:b/>
              </w:rPr>
              <w:t>%</w:t>
            </w:r>
          </w:p>
        </w:tc>
      </w:tr>
      <w:tr w:rsidR="000D3685" w:rsidRPr="002A64BD" w14:paraId="0BED7C76" w14:textId="77777777" w:rsidTr="00485B95">
        <w:trPr>
          <w:trHeight w:val="227"/>
        </w:trPr>
        <w:tc>
          <w:tcPr>
            <w:tcW w:w="857" w:type="dxa"/>
            <w:tcBorders>
              <w:top w:val="nil"/>
            </w:tcBorders>
          </w:tcPr>
          <w:p w14:paraId="4778B46C"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0017-0</w:t>
            </w:r>
          </w:p>
        </w:tc>
        <w:tc>
          <w:tcPr>
            <w:tcW w:w="2191" w:type="dxa"/>
            <w:gridSpan w:val="2"/>
          </w:tcPr>
          <w:p w14:paraId="7CAE71B7"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Vesterbrogade</w:t>
            </w:r>
          </w:p>
        </w:tc>
        <w:tc>
          <w:tcPr>
            <w:tcW w:w="1439" w:type="dxa"/>
            <w:tcBorders>
              <w:top w:val="nil"/>
            </w:tcBorders>
          </w:tcPr>
          <w:p w14:paraId="4B4D7B8E"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Familiebolig</w:t>
            </w:r>
          </w:p>
        </w:tc>
        <w:tc>
          <w:tcPr>
            <w:tcW w:w="1134" w:type="dxa"/>
            <w:tcBorders>
              <w:top w:val="nil"/>
            </w:tcBorders>
          </w:tcPr>
          <w:p w14:paraId="7689DD03"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886,99</w:t>
            </w:r>
          </w:p>
        </w:tc>
        <w:tc>
          <w:tcPr>
            <w:tcW w:w="1275" w:type="dxa"/>
            <w:tcBorders>
              <w:top w:val="nil"/>
            </w:tcBorders>
          </w:tcPr>
          <w:p w14:paraId="21F0A18C"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900,26</w:t>
            </w:r>
          </w:p>
        </w:tc>
        <w:tc>
          <w:tcPr>
            <w:tcW w:w="1134" w:type="dxa"/>
            <w:tcBorders>
              <w:top w:val="nil"/>
            </w:tcBorders>
          </w:tcPr>
          <w:p w14:paraId="2772293D"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13,27</w:t>
            </w:r>
          </w:p>
        </w:tc>
        <w:tc>
          <w:tcPr>
            <w:tcW w:w="1134" w:type="dxa"/>
            <w:tcBorders>
              <w:top w:val="nil"/>
            </w:tcBorders>
          </w:tcPr>
          <w:p w14:paraId="61A4D789"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1,50%</w:t>
            </w:r>
          </w:p>
        </w:tc>
      </w:tr>
      <w:tr w:rsidR="000D3685" w:rsidRPr="002A64BD" w14:paraId="550BF6F0" w14:textId="77777777" w:rsidTr="00485B95">
        <w:trPr>
          <w:trHeight w:val="227"/>
        </w:trPr>
        <w:tc>
          <w:tcPr>
            <w:tcW w:w="857" w:type="dxa"/>
          </w:tcPr>
          <w:p w14:paraId="30CC7E9B"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0152-0</w:t>
            </w:r>
          </w:p>
        </w:tc>
        <w:tc>
          <w:tcPr>
            <w:tcW w:w="2191" w:type="dxa"/>
            <w:gridSpan w:val="2"/>
          </w:tcPr>
          <w:p w14:paraId="3021BB94"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Skjoldgården</w:t>
            </w:r>
          </w:p>
        </w:tc>
        <w:tc>
          <w:tcPr>
            <w:tcW w:w="1439" w:type="dxa"/>
          </w:tcPr>
          <w:p w14:paraId="1925EA3F"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Familiebolig</w:t>
            </w:r>
          </w:p>
        </w:tc>
        <w:tc>
          <w:tcPr>
            <w:tcW w:w="1134" w:type="dxa"/>
          </w:tcPr>
          <w:p w14:paraId="5E981F51"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718,85</w:t>
            </w:r>
          </w:p>
        </w:tc>
        <w:tc>
          <w:tcPr>
            <w:tcW w:w="1275" w:type="dxa"/>
          </w:tcPr>
          <w:p w14:paraId="0CF65B9E"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741,74</w:t>
            </w:r>
          </w:p>
        </w:tc>
        <w:tc>
          <w:tcPr>
            <w:tcW w:w="1134" w:type="dxa"/>
          </w:tcPr>
          <w:p w14:paraId="6225732B"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22,89</w:t>
            </w:r>
          </w:p>
        </w:tc>
        <w:tc>
          <w:tcPr>
            <w:tcW w:w="1134" w:type="dxa"/>
          </w:tcPr>
          <w:p w14:paraId="51C0305B"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3,18%</w:t>
            </w:r>
          </w:p>
        </w:tc>
      </w:tr>
      <w:tr w:rsidR="000D3685" w:rsidRPr="002A64BD" w14:paraId="71031A21" w14:textId="77777777" w:rsidTr="00485B95">
        <w:trPr>
          <w:trHeight w:val="227"/>
        </w:trPr>
        <w:tc>
          <w:tcPr>
            <w:tcW w:w="857" w:type="dxa"/>
          </w:tcPr>
          <w:p w14:paraId="470D33E6"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0251-0</w:t>
            </w:r>
          </w:p>
        </w:tc>
        <w:tc>
          <w:tcPr>
            <w:tcW w:w="2191" w:type="dxa"/>
            <w:gridSpan w:val="2"/>
          </w:tcPr>
          <w:p w14:paraId="608CC8CF"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Sønderlandsgade, Helgolandsgade, Ved Hallen</w:t>
            </w:r>
          </w:p>
        </w:tc>
        <w:tc>
          <w:tcPr>
            <w:tcW w:w="1439" w:type="dxa"/>
          </w:tcPr>
          <w:p w14:paraId="14008744"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Familiebolig</w:t>
            </w:r>
          </w:p>
        </w:tc>
        <w:tc>
          <w:tcPr>
            <w:tcW w:w="1134" w:type="dxa"/>
          </w:tcPr>
          <w:p w14:paraId="7351FBEA"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892,23</w:t>
            </w:r>
          </w:p>
        </w:tc>
        <w:tc>
          <w:tcPr>
            <w:tcW w:w="1275" w:type="dxa"/>
          </w:tcPr>
          <w:p w14:paraId="2B3A3366"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915,14</w:t>
            </w:r>
          </w:p>
        </w:tc>
        <w:tc>
          <w:tcPr>
            <w:tcW w:w="1134" w:type="dxa"/>
          </w:tcPr>
          <w:p w14:paraId="72D29F67"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22,91</w:t>
            </w:r>
          </w:p>
        </w:tc>
        <w:tc>
          <w:tcPr>
            <w:tcW w:w="1134" w:type="dxa"/>
          </w:tcPr>
          <w:p w14:paraId="153A19F9"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2,57%</w:t>
            </w:r>
          </w:p>
        </w:tc>
      </w:tr>
      <w:tr w:rsidR="000D3685" w:rsidRPr="002A64BD" w14:paraId="39624803" w14:textId="77777777" w:rsidTr="00485B95">
        <w:trPr>
          <w:trHeight w:val="227"/>
        </w:trPr>
        <w:tc>
          <w:tcPr>
            <w:tcW w:w="857" w:type="dxa"/>
          </w:tcPr>
          <w:p w14:paraId="1F0E586E"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0315-0</w:t>
            </w:r>
          </w:p>
        </w:tc>
        <w:tc>
          <w:tcPr>
            <w:tcW w:w="2191" w:type="dxa"/>
            <w:gridSpan w:val="2"/>
          </w:tcPr>
          <w:p w14:paraId="046331EE"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Bastrupgård</w:t>
            </w:r>
          </w:p>
        </w:tc>
        <w:tc>
          <w:tcPr>
            <w:tcW w:w="1439" w:type="dxa"/>
          </w:tcPr>
          <w:p w14:paraId="6C7F3340"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Familiebolig</w:t>
            </w:r>
          </w:p>
        </w:tc>
        <w:tc>
          <w:tcPr>
            <w:tcW w:w="1134" w:type="dxa"/>
          </w:tcPr>
          <w:p w14:paraId="66DE1C81"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898,24</w:t>
            </w:r>
          </w:p>
        </w:tc>
        <w:tc>
          <w:tcPr>
            <w:tcW w:w="1275" w:type="dxa"/>
          </w:tcPr>
          <w:p w14:paraId="71F85D3F"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919,45</w:t>
            </w:r>
          </w:p>
        </w:tc>
        <w:tc>
          <w:tcPr>
            <w:tcW w:w="1134" w:type="dxa"/>
          </w:tcPr>
          <w:p w14:paraId="601E38AA"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21,21</w:t>
            </w:r>
          </w:p>
        </w:tc>
        <w:tc>
          <w:tcPr>
            <w:tcW w:w="1134" w:type="dxa"/>
          </w:tcPr>
          <w:p w14:paraId="0270B87D"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2,36%</w:t>
            </w:r>
          </w:p>
        </w:tc>
      </w:tr>
      <w:tr w:rsidR="000D3685" w:rsidRPr="002A64BD" w14:paraId="5858C401" w14:textId="77777777" w:rsidTr="00485B95">
        <w:trPr>
          <w:trHeight w:val="227"/>
        </w:trPr>
        <w:tc>
          <w:tcPr>
            <w:tcW w:w="857" w:type="dxa"/>
          </w:tcPr>
          <w:p w14:paraId="0A716234"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0315-0</w:t>
            </w:r>
          </w:p>
        </w:tc>
        <w:tc>
          <w:tcPr>
            <w:tcW w:w="2191" w:type="dxa"/>
            <w:gridSpan w:val="2"/>
          </w:tcPr>
          <w:p w14:paraId="3AD11778"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Bastrupgård</w:t>
            </w:r>
          </w:p>
        </w:tc>
        <w:tc>
          <w:tcPr>
            <w:tcW w:w="1439" w:type="dxa"/>
          </w:tcPr>
          <w:p w14:paraId="027E2160" w14:textId="77777777" w:rsidR="000D3685" w:rsidRPr="002A64BD" w:rsidRDefault="000D3685" w:rsidP="00485B95">
            <w:pPr>
              <w:pStyle w:val="TableParagraph"/>
              <w:ind w:left="35" w:right="-44"/>
              <w:rPr>
                <w:rFonts w:ascii="Arial" w:hAnsi="Arial" w:cs="Arial"/>
              </w:rPr>
            </w:pPr>
            <w:r w:rsidRPr="002A64BD">
              <w:rPr>
                <w:rFonts w:ascii="Arial" w:eastAsiaTheme="minorHAnsi" w:hAnsi="Arial" w:cs="Arial"/>
                <w:color w:val="000000"/>
                <w:lang w:val="da-DK"/>
              </w:rPr>
              <w:t>Ungdomsbolig</w:t>
            </w:r>
          </w:p>
        </w:tc>
        <w:tc>
          <w:tcPr>
            <w:tcW w:w="1134" w:type="dxa"/>
          </w:tcPr>
          <w:p w14:paraId="3BD31DFE"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765,06</w:t>
            </w:r>
          </w:p>
        </w:tc>
        <w:tc>
          <w:tcPr>
            <w:tcW w:w="1275" w:type="dxa"/>
          </w:tcPr>
          <w:p w14:paraId="2D326302"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786,26</w:t>
            </w:r>
          </w:p>
        </w:tc>
        <w:tc>
          <w:tcPr>
            <w:tcW w:w="1134" w:type="dxa"/>
          </w:tcPr>
          <w:p w14:paraId="010D0405"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21,20</w:t>
            </w:r>
          </w:p>
        </w:tc>
        <w:tc>
          <w:tcPr>
            <w:tcW w:w="1134" w:type="dxa"/>
          </w:tcPr>
          <w:p w14:paraId="6B5FE172"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2,77%</w:t>
            </w:r>
          </w:p>
        </w:tc>
      </w:tr>
      <w:tr w:rsidR="000D3685" w:rsidRPr="002A64BD" w14:paraId="57BC937E" w14:textId="77777777" w:rsidTr="00485B95">
        <w:trPr>
          <w:trHeight w:val="227"/>
        </w:trPr>
        <w:tc>
          <w:tcPr>
            <w:tcW w:w="857" w:type="dxa"/>
          </w:tcPr>
          <w:p w14:paraId="60644DD3"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0564-0</w:t>
            </w:r>
          </w:p>
        </w:tc>
        <w:tc>
          <w:tcPr>
            <w:tcW w:w="2191" w:type="dxa"/>
            <w:gridSpan w:val="2"/>
          </w:tcPr>
          <w:p w14:paraId="030A9456"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Mads Clausens Vej</w:t>
            </w:r>
          </w:p>
        </w:tc>
        <w:tc>
          <w:tcPr>
            <w:tcW w:w="1439" w:type="dxa"/>
          </w:tcPr>
          <w:p w14:paraId="47E9644F" w14:textId="77777777" w:rsidR="000D3685" w:rsidRPr="002A64BD" w:rsidRDefault="000D3685" w:rsidP="00485B95">
            <w:pPr>
              <w:pStyle w:val="TableParagraph"/>
              <w:ind w:left="35" w:right="-44"/>
              <w:rPr>
                <w:rFonts w:ascii="Arial" w:hAnsi="Arial" w:cs="Arial"/>
              </w:rPr>
            </w:pPr>
            <w:r w:rsidRPr="002A64BD">
              <w:rPr>
                <w:rFonts w:ascii="Arial" w:eastAsiaTheme="minorHAnsi" w:hAnsi="Arial" w:cs="Arial"/>
                <w:color w:val="000000"/>
                <w:lang w:val="da-DK"/>
              </w:rPr>
              <w:t>Ungdomsbolig</w:t>
            </w:r>
          </w:p>
        </w:tc>
        <w:tc>
          <w:tcPr>
            <w:tcW w:w="1134" w:type="dxa"/>
          </w:tcPr>
          <w:p w14:paraId="5FBA05F6"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1.059,63</w:t>
            </w:r>
          </w:p>
        </w:tc>
        <w:tc>
          <w:tcPr>
            <w:tcW w:w="1275" w:type="dxa"/>
          </w:tcPr>
          <w:p w14:paraId="7E83A859"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1.101,10</w:t>
            </w:r>
          </w:p>
        </w:tc>
        <w:tc>
          <w:tcPr>
            <w:tcW w:w="1134" w:type="dxa"/>
          </w:tcPr>
          <w:p w14:paraId="1BDE5373"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41,47</w:t>
            </w:r>
          </w:p>
        </w:tc>
        <w:tc>
          <w:tcPr>
            <w:tcW w:w="1134" w:type="dxa"/>
          </w:tcPr>
          <w:p w14:paraId="3B3412A8"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3,91%</w:t>
            </w:r>
          </w:p>
        </w:tc>
      </w:tr>
      <w:tr w:rsidR="000D3685" w:rsidRPr="002A64BD" w14:paraId="4C461EBF" w14:textId="77777777" w:rsidTr="00485B95">
        <w:trPr>
          <w:trHeight w:val="227"/>
        </w:trPr>
        <w:tc>
          <w:tcPr>
            <w:tcW w:w="857" w:type="dxa"/>
          </w:tcPr>
          <w:p w14:paraId="78732827"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0569-0</w:t>
            </w:r>
          </w:p>
        </w:tc>
        <w:tc>
          <w:tcPr>
            <w:tcW w:w="2191" w:type="dxa"/>
            <w:gridSpan w:val="2"/>
          </w:tcPr>
          <w:p w14:paraId="74D86922" w14:textId="77777777" w:rsidR="000D3685" w:rsidRPr="002A64BD" w:rsidRDefault="000D3685" w:rsidP="00485B95">
            <w:pPr>
              <w:pStyle w:val="TableParagraph"/>
              <w:ind w:left="35"/>
              <w:rPr>
                <w:rFonts w:ascii="Arial" w:hAnsi="Arial" w:cs="Arial"/>
              </w:rPr>
            </w:pPr>
            <w:proofErr w:type="spellStart"/>
            <w:r w:rsidRPr="002A64BD">
              <w:rPr>
                <w:rFonts w:ascii="Arial" w:eastAsiaTheme="minorHAnsi" w:hAnsi="Arial" w:cs="Arial"/>
                <w:color w:val="000000"/>
                <w:lang w:val="da-DK"/>
              </w:rPr>
              <w:t>Idom</w:t>
            </w:r>
            <w:proofErr w:type="spellEnd"/>
            <w:r w:rsidRPr="002A64BD">
              <w:rPr>
                <w:rFonts w:ascii="Arial" w:eastAsiaTheme="minorHAnsi" w:hAnsi="Arial" w:cs="Arial"/>
                <w:color w:val="000000"/>
                <w:lang w:val="da-DK"/>
              </w:rPr>
              <w:t xml:space="preserve">, </w:t>
            </w:r>
            <w:proofErr w:type="spellStart"/>
            <w:r w:rsidRPr="002A64BD">
              <w:rPr>
                <w:rFonts w:ascii="Arial" w:eastAsiaTheme="minorHAnsi" w:hAnsi="Arial" w:cs="Arial"/>
                <w:color w:val="000000"/>
                <w:lang w:val="da-DK"/>
              </w:rPr>
              <w:t>Kofeltvej</w:t>
            </w:r>
            <w:proofErr w:type="spellEnd"/>
          </w:p>
        </w:tc>
        <w:tc>
          <w:tcPr>
            <w:tcW w:w="1439" w:type="dxa"/>
          </w:tcPr>
          <w:p w14:paraId="2D463F0E"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Familiebolig</w:t>
            </w:r>
          </w:p>
        </w:tc>
        <w:tc>
          <w:tcPr>
            <w:tcW w:w="1134" w:type="dxa"/>
          </w:tcPr>
          <w:p w14:paraId="7AEDBFBE"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882,28</w:t>
            </w:r>
          </w:p>
        </w:tc>
        <w:tc>
          <w:tcPr>
            <w:tcW w:w="1275" w:type="dxa"/>
          </w:tcPr>
          <w:p w14:paraId="0DE1DD0E"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911,50</w:t>
            </w:r>
          </w:p>
        </w:tc>
        <w:tc>
          <w:tcPr>
            <w:tcW w:w="1134" w:type="dxa"/>
          </w:tcPr>
          <w:p w14:paraId="2CEA0D79"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29,22</w:t>
            </w:r>
          </w:p>
        </w:tc>
        <w:tc>
          <w:tcPr>
            <w:tcW w:w="1134" w:type="dxa"/>
          </w:tcPr>
          <w:p w14:paraId="2A1394F4"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3,31%</w:t>
            </w:r>
          </w:p>
        </w:tc>
      </w:tr>
      <w:tr w:rsidR="000D3685" w:rsidRPr="002A64BD" w14:paraId="2EF7261C" w14:textId="77777777" w:rsidTr="00485B95">
        <w:trPr>
          <w:trHeight w:val="227"/>
        </w:trPr>
        <w:tc>
          <w:tcPr>
            <w:tcW w:w="857" w:type="dxa"/>
          </w:tcPr>
          <w:p w14:paraId="39165184"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0576-0</w:t>
            </w:r>
          </w:p>
        </w:tc>
        <w:tc>
          <w:tcPr>
            <w:tcW w:w="2191" w:type="dxa"/>
            <w:gridSpan w:val="2"/>
          </w:tcPr>
          <w:p w14:paraId="2841FD69" w14:textId="77777777" w:rsidR="000D3685" w:rsidRPr="002A64BD" w:rsidRDefault="000D3685" w:rsidP="00485B95">
            <w:pPr>
              <w:pStyle w:val="TableParagraph"/>
              <w:ind w:left="35" w:right="-72"/>
              <w:rPr>
                <w:rFonts w:ascii="Arial" w:hAnsi="Arial" w:cs="Arial"/>
              </w:rPr>
            </w:pPr>
            <w:r w:rsidRPr="002A64BD">
              <w:rPr>
                <w:rFonts w:ascii="Arial" w:eastAsiaTheme="minorHAnsi" w:hAnsi="Arial" w:cs="Arial"/>
                <w:color w:val="000000"/>
                <w:lang w:val="da-DK"/>
              </w:rPr>
              <w:t xml:space="preserve">Lyksborgvej, 30 </w:t>
            </w:r>
            <w:proofErr w:type="spellStart"/>
            <w:r w:rsidRPr="002A64BD">
              <w:rPr>
                <w:rFonts w:ascii="Arial" w:eastAsiaTheme="minorHAnsi" w:hAnsi="Arial" w:cs="Arial"/>
                <w:color w:val="000000"/>
                <w:lang w:val="da-DK"/>
              </w:rPr>
              <w:t>Ungdomsbo</w:t>
            </w:r>
            <w:proofErr w:type="spellEnd"/>
            <w:r w:rsidRPr="002A64BD">
              <w:rPr>
                <w:rFonts w:ascii="Arial" w:eastAsiaTheme="minorHAnsi" w:hAnsi="Arial" w:cs="Arial"/>
                <w:color w:val="000000"/>
                <w:lang w:val="da-DK"/>
              </w:rPr>
              <w:t>, Ældreboliger</w:t>
            </w:r>
          </w:p>
        </w:tc>
        <w:tc>
          <w:tcPr>
            <w:tcW w:w="1439" w:type="dxa"/>
          </w:tcPr>
          <w:p w14:paraId="06A3716D" w14:textId="77777777" w:rsidR="000D3685" w:rsidRPr="002A64BD" w:rsidRDefault="000D3685" w:rsidP="00485B95">
            <w:pPr>
              <w:pStyle w:val="TableParagraph"/>
              <w:ind w:left="35" w:right="-44"/>
              <w:rPr>
                <w:rFonts w:ascii="Arial" w:hAnsi="Arial" w:cs="Arial"/>
              </w:rPr>
            </w:pPr>
            <w:r w:rsidRPr="002A64BD">
              <w:rPr>
                <w:rFonts w:ascii="Arial" w:eastAsiaTheme="minorHAnsi" w:hAnsi="Arial" w:cs="Arial"/>
                <w:color w:val="000000"/>
                <w:lang w:val="da-DK"/>
              </w:rPr>
              <w:t>Ungdomsbolig</w:t>
            </w:r>
          </w:p>
        </w:tc>
        <w:tc>
          <w:tcPr>
            <w:tcW w:w="1134" w:type="dxa"/>
          </w:tcPr>
          <w:p w14:paraId="474312A0"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883,71</w:t>
            </w:r>
          </w:p>
        </w:tc>
        <w:tc>
          <w:tcPr>
            <w:tcW w:w="1275" w:type="dxa"/>
          </w:tcPr>
          <w:p w14:paraId="732E6E85"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920,28</w:t>
            </w:r>
          </w:p>
        </w:tc>
        <w:tc>
          <w:tcPr>
            <w:tcW w:w="1134" w:type="dxa"/>
          </w:tcPr>
          <w:p w14:paraId="5752E1D2"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36,57</w:t>
            </w:r>
          </w:p>
        </w:tc>
        <w:tc>
          <w:tcPr>
            <w:tcW w:w="1134" w:type="dxa"/>
          </w:tcPr>
          <w:p w14:paraId="21AE18B9"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4,14%</w:t>
            </w:r>
          </w:p>
        </w:tc>
      </w:tr>
      <w:tr w:rsidR="000D3685" w:rsidRPr="002A64BD" w14:paraId="3F288CA4" w14:textId="77777777" w:rsidTr="00485B95">
        <w:trPr>
          <w:trHeight w:val="227"/>
        </w:trPr>
        <w:tc>
          <w:tcPr>
            <w:tcW w:w="857" w:type="dxa"/>
          </w:tcPr>
          <w:p w14:paraId="5A7DBCCA" w14:textId="77777777" w:rsidR="000D3685" w:rsidRPr="002A64BD" w:rsidRDefault="000D3685" w:rsidP="00485B95">
            <w:pPr>
              <w:pStyle w:val="TableParagraph"/>
              <w:spacing w:line="207" w:lineRule="exact"/>
              <w:ind w:left="35"/>
              <w:rPr>
                <w:rFonts w:ascii="Arial" w:hAnsi="Arial" w:cs="Arial"/>
              </w:rPr>
            </w:pPr>
            <w:r w:rsidRPr="002A64BD">
              <w:rPr>
                <w:rFonts w:ascii="Arial" w:eastAsiaTheme="minorHAnsi" w:hAnsi="Arial" w:cs="Arial"/>
                <w:color w:val="000000"/>
                <w:lang w:val="da-DK"/>
              </w:rPr>
              <w:t>0576-0</w:t>
            </w:r>
          </w:p>
        </w:tc>
        <w:tc>
          <w:tcPr>
            <w:tcW w:w="2191" w:type="dxa"/>
            <w:gridSpan w:val="2"/>
          </w:tcPr>
          <w:p w14:paraId="24C06933" w14:textId="77777777" w:rsidR="000D3685" w:rsidRPr="002A64BD" w:rsidRDefault="000D3685" w:rsidP="00485B95">
            <w:pPr>
              <w:pStyle w:val="TableParagraph"/>
              <w:spacing w:line="207" w:lineRule="exact"/>
              <w:ind w:left="35" w:right="-72"/>
              <w:rPr>
                <w:rFonts w:ascii="Arial" w:hAnsi="Arial" w:cs="Arial"/>
              </w:rPr>
            </w:pPr>
            <w:r w:rsidRPr="002A64BD">
              <w:rPr>
                <w:rFonts w:ascii="Arial" w:eastAsiaTheme="minorHAnsi" w:hAnsi="Arial" w:cs="Arial"/>
                <w:color w:val="000000"/>
                <w:lang w:val="da-DK"/>
              </w:rPr>
              <w:t xml:space="preserve">Lyksborgvej, 30 </w:t>
            </w:r>
            <w:proofErr w:type="spellStart"/>
            <w:r w:rsidRPr="002A64BD">
              <w:rPr>
                <w:rFonts w:ascii="Arial" w:eastAsiaTheme="minorHAnsi" w:hAnsi="Arial" w:cs="Arial"/>
                <w:color w:val="000000"/>
                <w:lang w:val="da-DK"/>
              </w:rPr>
              <w:t>Ungdomsbo</w:t>
            </w:r>
            <w:proofErr w:type="spellEnd"/>
            <w:r w:rsidRPr="002A64BD">
              <w:rPr>
                <w:rFonts w:ascii="Arial" w:eastAsiaTheme="minorHAnsi" w:hAnsi="Arial" w:cs="Arial"/>
                <w:color w:val="000000"/>
                <w:lang w:val="da-DK"/>
              </w:rPr>
              <w:t>, Ældreboliger</w:t>
            </w:r>
          </w:p>
        </w:tc>
        <w:tc>
          <w:tcPr>
            <w:tcW w:w="1439" w:type="dxa"/>
          </w:tcPr>
          <w:p w14:paraId="04909EE0" w14:textId="77777777" w:rsidR="000D3685" w:rsidRPr="002A64BD" w:rsidRDefault="000D3685" w:rsidP="00485B95">
            <w:pPr>
              <w:pStyle w:val="TableParagraph"/>
              <w:spacing w:line="207" w:lineRule="exact"/>
              <w:ind w:left="35"/>
              <w:rPr>
                <w:rFonts w:ascii="Arial" w:hAnsi="Arial" w:cs="Arial"/>
              </w:rPr>
            </w:pPr>
            <w:r w:rsidRPr="002A64BD">
              <w:rPr>
                <w:rFonts w:ascii="Arial" w:eastAsiaTheme="minorHAnsi" w:hAnsi="Arial" w:cs="Arial"/>
                <w:color w:val="000000"/>
                <w:lang w:val="da-DK"/>
              </w:rPr>
              <w:t>Ældrebolig</w:t>
            </w:r>
          </w:p>
        </w:tc>
        <w:tc>
          <w:tcPr>
            <w:tcW w:w="1134" w:type="dxa"/>
          </w:tcPr>
          <w:p w14:paraId="3B2BA695" w14:textId="77777777" w:rsidR="000D3685" w:rsidRPr="002A64BD" w:rsidRDefault="000D3685" w:rsidP="00485B95">
            <w:pPr>
              <w:pStyle w:val="TableParagraph"/>
              <w:spacing w:line="207" w:lineRule="exact"/>
              <w:ind w:right="17"/>
              <w:jc w:val="right"/>
              <w:rPr>
                <w:rFonts w:ascii="Arial" w:hAnsi="Arial" w:cs="Arial"/>
              </w:rPr>
            </w:pPr>
            <w:r w:rsidRPr="002A64BD">
              <w:rPr>
                <w:rFonts w:ascii="Arial" w:eastAsiaTheme="minorHAnsi" w:hAnsi="Arial" w:cs="Arial"/>
                <w:color w:val="000000"/>
                <w:lang w:val="da-DK"/>
              </w:rPr>
              <w:t>930,82</w:t>
            </w:r>
          </w:p>
        </w:tc>
        <w:tc>
          <w:tcPr>
            <w:tcW w:w="1275" w:type="dxa"/>
          </w:tcPr>
          <w:p w14:paraId="14A2663E" w14:textId="77777777" w:rsidR="000D3685" w:rsidRPr="002A64BD" w:rsidRDefault="000D3685" w:rsidP="00485B95">
            <w:pPr>
              <w:pStyle w:val="TableParagraph"/>
              <w:spacing w:line="207" w:lineRule="exact"/>
              <w:ind w:right="17"/>
              <w:jc w:val="right"/>
              <w:rPr>
                <w:rFonts w:ascii="Arial" w:hAnsi="Arial" w:cs="Arial"/>
              </w:rPr>
            </w:pPr>
            <w:r w:rsidRPr="002A64BD">
              <w:rPr>
                <w:rFonts w:ascii="Arial" w:eastAsiaTheme="minorHAnsi" w:hAnsi="Arial" w:cs="Arial"/>
                <w:color w:val="000000"/>
                <w:lang w:val="da-DK"/>
              </w:rPr>
              <w:t>967,39</w:t>
            </w:r>
          </w:p>
        </w:tc>
        <w:tc>
          <w:tcPr>
            <w:tcW w:w="1134" w:type="dxa"/>
          </w:tcPr>
          <w:p w14:paraId="35391045" w14:textId="77777777" w:rsidR="000D3685" w:rsidRPr="002A64BD" w:rsidRDefault="000D3685" w:rsidP="00485B95">
            <w:pPr>
              <w:pStyle w:val="TableParagraph"/>
              <w:spacing w:line="207" w:lineRule="exact"/>
              <w:ind w:right="19"/>
              <w:jc w:val="right"/>
              <w:rPr>
                <w:rFonts w:ascii="Arial" w:hAnsi="Arial" w:cs="Arial"/>
              </w:rPr>
            </w:pPr>
            <w:r w:rsidRPr="002A64BD">
              <w:rPr>
                <w:rFonts w:ascii="Arial" w:eastAsiaTheme="minorHAnsi" w:hAnsi="Arial" w:cs="Arial"/>
                <w:color w:val="000000"/>
                <w:lang w:val="da-DK"/>
              </w:rPr>
              <w:t>36,57</w:t>
            </w:r>
          </w:p>
        </w:tc>
        <w:tc>
          <w:tcPr>
            <w:tcW w:w="1134" w:type="dxa"/>
          </w:tcPr>
          <w:p w14:paraId="6932064C" w14:textId="77777777" w:rsidR="000D3685" w:rsidRPr="002A64BD" w:rsidRDefault="000D3685" w:rsidP="00485B95">
            <w:pPr>
              <w:pStyle w:val="TableParagraph"/>
              <w:spacing w:line="207" w:lineRule="exact"/>
              <w:ind w:right="18"/>
              <w:jc w:val="right"/>
              <w:rPr>
                <w:rFonts w:ascii="Arial" w:hAnsi="Arial" w:cs="Arial"/>
              </w:rPr>
            </w:pPr>
            <w:r w:rsidRPr="002A64BD">
              <w:rPr>
                <w:rFonts w:ascii="Arial" w:eastAsiaTheme="minorHAnsi" w:hAnsi="Arial" w:cs="Arial"/>
                <w:color w:val="000000"/>
                <w:lang w:val="da-DK"/>
              </w:rPr>
              <w:t>3,93%</w:t>
            </w:r>
          </w:p>
        </w:tc>
      </w:tr>
      <w:tr w:rsidR="000D3685" w:rsidRPr="002A64BD" w14:paraId="2A77F736" w14:textId="77777777" w:rsidTr="00485B95">
        <w:trPr>
          <w:trHeight w:val="227"/>
        </w:trPr>
        <w:tc>
          <w:tcPr>
            <w:tcW w:w="857" w:type="dxa"/>
          </w:tcPr>
          <w:p w14:paraId="11A85329"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0576-2</w:t>
            </w:r>
          </w:p>
        </w:tc>
        <w:tc>
          <w:tcPr>
            <w:tcW w:w="2191" w:type="dxa"/>
            <w:gridSpan w:val="2"/>
          </w:tcPr>
          <w:p w14:paraId="018B0EBC" w14:textId="77777777" w:rsidR="000D3685" w:rsidRPr="002A64BD" w:rsidRDefault="000D3685" w:rsidP="00485B95">
            <w:pPr>
              <w:pStyle w:val="TableParagraph"/>
              <w:ind w:left="35" w:right="-58"/>
              <w:rPr>
                <w:rFonts w:ascii="Arial" w:hAnsi="Arial" w:cs="Arial"/>
              </w:rPr>
            </w:pPr>
            <w:r w:rsidRPr="002A64BD">
              <w:rPr>
                <w:rFonts w:ascii="Arial" w:eastAsiaTheme="minorHAnsi" w:hAnsi="Arial" w:cs="Arial"/>
                <w:color w:val="000000"/>
                <w:lang w:val="da-DK"/>
              </w:rPr>
              <w:t>Lyksborgvej Servicearealer</w:t>
            </w:r>
          </w:p>
        </w:tc>
        <w:tc>
          <w:tcPr>
            <w:tcW w:w="1439" w:type="dxa"/>
          </w:tcPr>
          <w:p w14:paraId="4EC0F6AC"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Serviceareal</w:t>
            </w:r>
          </w:p>
        </w:tc>
        <w:tc>
          <w:tcPr>
            <w:tcW w:w="1134" w:type="dxa"/>
          </w:tcPr>
          <w:p w14:paraId="5BC3FD0D"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1.496,49</w:t>
            </w:r>
          </w:p>
        </w:tc>
        <w:tc>
          <w:tcPr>
            <w:tcW w:w="1275" w:type="dxa"/>
          </w:tcPr>
          <w:p w14:paraId="08CFB57E"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1.496,49</w:t>
            </w:r>
          </w:p>
        </w:tc>
        <w:tc>
          <w:tcPr>
            <w:tcW w:w="1134" w:type="dxa"/>
          </w:tcPr>
          <w:p w14:paraId="2372471E"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0,00</w:t>
            </w:r>
          </w:p>
        </w:tc>
        <w:tc>
          <w:tcPr>
            <w:tcW w:w="1134" w:type="dxa"/>
          </w:tcPr>
          <w:p w14:paraId="721F010B"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0,00%</w:t>
            </w:r>
          </w:p>
        </w:tc>
      </w:tr>
      <w:tr w:rsidR="000D3685" w:rsidRPr="002A64BD" w14:paraId="40F2DCD8" w14:textId="77777777" w:rsidTr="00485B95">
        <w:trPr>
          <w:trHeight w:val="227"/>
        </w:trPr>
        <w:tc>
          <w:tcPr>
            <w:tcW w:w="857" w:type="dxa"/>
          </w:tcPr>
          <w:p w14:paraId="5753A1F7"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0646-0</w:t>
            </w:r>
          </w:p>
        </w:tc>
        <w:tc>
          <w:tcPr>
            <w:tcW w:w="2191" w:type="dxa"/>
            <w:gridSpan w:val="2"/>
          </w:tcPr>
          <w:p w14:paraId="3E796848"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 xml:space="preserve">Fr. </w:t>
            </w:r>
            <w:proofErr w:type="spellStart"/>
            <w:r w:rsidRPr="002A64BD">
              <w:rPr>
                <w:rFonts w:ascii="Arial" w:eastAsiaTheme="minorHAnsi" w:hAnsi="Arial" w:cs="Arial"/>
                <w:color w:val="000000"/>
                <w:lang w:val="da-DK"/>
              </w:rPr>
              <w:t>Poulsensvej</w:t>
            </w:r>
            <w:proofErr w:type="spellEnd"/>
          </w:p>
        </w:tc>
        <w:tc>
          <w:tcPr>
            <w:tcW w:w="1439" w:type="dxa"/>
          </w:tcPr>
          <w:p w14:paraId="52A26D0B"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Ældrebolig</w:t>
            </w:r>
          </w:p>
        </w:tc>
        <w:tc>
          <w:tcPr>
            <w:tcW w:w="1134" w:type="dxa"/>
          </w:tcPr>
          <w:p w14:paraId="3C3E2580"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1.057,45</w:t>
            </w:r>
          </w:p>
        </w:tc>
        <w:tc>
          <w:tcPr>
            <w:tcW w:w="1275" w:type="dxa"/>
          </w:tcPr>
          <w:p w14:paraId="3731658F"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1.126,85</w:t>
            </w:r>
          </w:p>
        </w:tc>
        <w:tc>
          <w:tcPr>
            <w:tcW w:w="1134" w:type="dxa"/>
          </w:tcPr>
          <w:p w14:paraId="7D11F26A"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69,40</w:t>
            </w:r>
          </w:p>
        </w:tc>
        <w:tc>
          <w:tcPr>
            <w:tcW w:w="1134" w:type="dxa"/>
          </w:tcPr>
          <w:p w14:paraId="348DDA0C"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6,56%</w:t>
            </w:r>
          </w:p>
        </w:tc>
      </w:tr>
      <w:tr w:rsidR="000D3685" w:rsidRPr="002A64BD" w14:paraId="6A6A6BF6" w14:textId="77777777" w:rsidTr="00485B95">
        <w:trPr>
          <w:trHeight w:val="227"/>
        </w:trPr>
        <w:tc>
          <w:tcPr>
            <w:tcW w:w="857" w:type="dxa"/>
          </w:tcPr>
          <w:p w14:paraId="400F262E"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0652-0</w:t>
            </w:r>
          </w:p>
        </w:tc>
        <w:tc>
          <w:tcPr>
            <w:tcW w:w="2191" w:type="dxa"/>
            <w:gridSpan w:val="2"/>
          </w:tcPr>
          <w:p w14:paraId="20389924"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Guldblommen</w:t>
            </w:r>
          </w:p>
        </w:tc>
        <w:tc>
          <w:tcPr>
            <w:tcW w:w="1439" w:type="dxa"/>
          </w:tcPr>
          <w:p w14:paraId="3657B92B"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Familiebolig</w:t>
            </w:r>
          </w:p>
        </w:tc>
        <w:tc>
          <w:tcPr>
            <w:tcW w:w="1134" w:type="dxa"/>
          </w:tcPr>
          <w:p w14:paraId="5E677E36"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811,01</w:t>
            </w:r>
          </w:p>
        </w:tc>
        <w:tc>
          <w:tcPr>
            <w:tcW w:w="1275" w:type="dxa"/>
          </w:tcPr>
          <w:p w14:paraId="4361C46B"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837,49</w:t>
            </w:r>
          </w:p>
        </w:tc>
        <w:tc>
          <w:tcPr>
            <w:tcW w:w="1134" w:type="dxa"/>
          </w:tcPr>
          <w:p w14:paraId="18B91ECE"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26,48</w:t>
            </w:r>
          </w:p>
        </w:tc>
        <w:tc>
          <w:tcPr>
            <w:tcW w:w="1134" w:type="dxa"/>
          </w:tcPr>
          <w:p w14:paraId="10DF87D3"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3,27%</w:t>
            </w:r>
          </w:p>
        </w:tc>
      </w:tr>
      <w:tr w:rsidR="000D3685" w:rsidRPr="002A64BD" w14:paraId="50D5EA26" w14:textId="77777777" w:rsidTr="00485B95">
        <w:trPr>
          <w:trHeight w:val="227"/>
        </w:trPr>
        <w:tc>
          <w:tcPr>
            <w:tcW w:w="857" w:type="dxa"/>
          </w:tcPr>
          <w:p w14:paraId="0FBCB30F"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0674-0</w:t>
            </w:r>
          </w:p>
        </w:tc>
        <w:tc>
          <w:tcPr>
            <w:tcW w:w="2191" w:type="dxa"/>
            <w:gridSpan w:val="2"/>
          </w:tcPr>
          <w:p w14:paraId="552DEF22" w14:textId="77777777" w:rsidR="000D3685" w:rsidRPr="002A64BD" w:rsidRDefault="000D3685" w:rsidP="00485B95">
            <w:pPr>
              <w:pStyle w:val="TableParagraph"/>
              <w:ind w:left="35"/>
              <w:rPr>
                <w:rFonts w:ascii="Arial" w:hAnsi="Arial" w:cs="Arial"/>
              </w:rPr>
            </w:pPr>
            <w:proofErr w:type="spellStart"/>
            <w:r w:rsidRPr="002A64BD">
              <w:rPr>
                <w:rFonts w:ascii="Arial" w:eastAsiaTheme="minorHAnsi" w:hAnsi="Arial" w:cs="Arial"/>
                <w:color w:val="000000"/>
                <w:lang w:val="da-DK"/>
              </w:rPr>
              <w:t>Enghavegaarden</w:t>
            </w:r>
            <w:proofErr w:type="spellEnd"/>
          </w:p>
        </w:tc>
        <w:tc>
          <w:tcPr>
            <w:tcW w:w="1439" w:type="dxa"/>
          </w:tcPr>
          <w:p w14:paraId="5E3BDD64"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Ældrebolig</w:t>
            </w:r>
          </w:p>
        </w:tc>
        <w:tc>
          <w:tcPr>
            <w:tcW w:w="1134" w:type="dxa"/>
          </w:tcPr>
          <w:p w14:paraId="39A930B3"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1.011,00</w:t>
            </w:r>
          </w:p>
        </w:tc>
        <w:tc>
          <w:tcPr>
            <w:tcW w:w="1275" w:type="dxa"/>
          </w:tcPr>
          <w:p w14:paraId="2ABE2808"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1.039,26</w:t>
            </w:r>
          </w:p>
        </w:tc>
        <w:tc>
          <w:tcPr>
            <w:tcW w:w="1134" w:type="dxa"/>
          </w:tcPr>
          <w:p w14:paraId="5C128F0D"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28,26</w:t>
            </w:r>
          </w:p>
        </w:tc>
        <w:tc>
          <w:tcPr>
            <w:tcW w:w="1134" w:type="dxa"/>
          </w:tcPr>
          <w:p w14:paraId="4F06BEE3"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2,80%</w:t>
            </w:r>
          </w:p>
        </w:tc>
      </w:tr>
      <w:tr w:rsidR="000D3685" w:rsidRPr="002A64BD" w14:paraId="7A9D2DB5" w14:textId="77777777" w:rsidTr="00485B95">
        <w:trPr>
          <w:trHeight w:val="227"/>
        </w:trPr>
        <w:tc>
          <w:tcPr>
            <w:tcW w:w="857" w:type="dxa"/>
          </w:tcPr>
          <w:p w14:paraId="39848BEC"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0742-0</w:t>
            </w:r>
          </w:p>
        </w:tc>
        <w:tc>
          <w:tcPr>
            <w:tcW w:w="2191" w:type="dxa"/>
            <w:gridSpan w:val="2"/>
          </w:tcPr>
          <w:p w14:paraId="2CF8A797"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Skredsande</w:t>
            </w:r>
          </w:p>
        </w:tc>
        <w:tc>
          <w:tcPr>
            <w:tcW w:w="1439" w:type="dxa"/>
          </w:tcPr>
          <w:p w14:paraId="5A4210F0" w14:textId="77777777" w:rsidR="000D3685" w:rsidRPr="002A64BD" w:rsidRDefault="000D3685" w:rsidP="00485B95">
            <w:pPr>
              <w:pStyle w:val="TableParagraph"/>
              <w:ind w:left="35"/>
              <w:rPr>
                <w:rFonts w:ascii="Arial" w:hAnsi="Arial" w:cs="Arial"/>
              </w:rPr>
            </w:pPr>
            <w:r w:rsidRPr="002A64BD">
              <w:rPr>
                <w:rFonts w:ascii="Arial" w:eastAsiaTheme="minorHAnsi" w:hAnsi="Arial" w:cs="Arial"/>
                <w:color w:val="000000"/>
                <w:lang w:val="da-DK"/>
              </w:rPr>
              <w:t>Ældrebolig</w:t>
            </w:r>
          </w:p>
        </w:tc>
        <w:tc>
          <w:tcPr>
            <w:tcW w:w="1134" w:type="dxa"/>
          </w:tcPr>
          <w:p w14:paraId="3390B329"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1.285,60</w:t>
            </w:r>
          </w:p>
        </w:tc>
        <w:tc>
          <w:tcPr>
            <w:tcW w:w="1275" w:type="dxa"/>
          </w:tcPr>
          <w:p w14:paraId="5135FBEB" w14:textId="77777777" w:rsidR="000D3685" w:rsidRPr="002A64BD" w:rsidRDefault="000D3685" w:rsidP="00485B95">
            <w:pPr>
              <w:pStyle w:val="TableParagraph"/>
              <w:ind w:right="17"/>
              <w:jc w:val="right"/>
              <w:rPr>
                <w:rFonts w:ascii="Arial" w:hAnsi="Arial" w:cs="Arial"/>
              </w:rPr>
            </w:pPr>
            <w:r w:rsidRPr="002A64BD">
              <w:rPr>
                <w:rFonts w:ascii="Arial" w:eastAsiaTheme="minorHAnsi" w:hAnsi="Arial" w:cs="Arial"/>
                <w:color w:val="000000"/>
                <w:lang w:val="da-DK"/>
              </w:rPr>
              <w:t>1.343,94</w:t>
            </w:r>
          </w:p>
        </w:tc>
        <w:tc>
          <w:tcPr>
            <w:tcW w:w="1134" w:type="dxa"/>
          </w:tcPr>
          <w:p w14:paraId="1F0E3FEA" w14:textId="77777777" w:rsidR="000D3685" w:rsidRPr="002A64BD" w:rsidRDefault="000D3685" w:rsidP="00485B95">
            <w:pPr>
              <w:pStyle w:val="TableParagraph"/>
              <w:ind w:right="19"/>
              <w:jc w:val="right"/>
              <w:rPr>
                <w:rFonts w:ascii="Arial" w:hAnsi="Arial" w:cs="Arial"/>
              </w:rPr>
            </w:pPr>
            <w:r w:rsidRPr="002A64BD">
              <w:rPr>
                <w:rFonts w:ascii="Arial" w:eastAsiaTheme="minorHAnsi" w:hAnsi="Arial" w:cs="Arial"/>
                <w:color w:val="000000"/>
                <w:lang w:val="da-DK"/>
              </w:rPr>
              <w:t>58,34</w:t>
            </w:r>
          </w:p>
        </w:tc>
        <w:tc>
          <w:tcPr>
            <w:tcW w:w="1134" w:type="dxa"/>
          </w:tcPr>
          <w:p w14:paraId="00B6A9CF" w14:textId="77777777" w:rsidR="000D3685" w:rsidRPr="002A64BD" w:rsidRDefault="000D3685" w:rsidP="00485B95">
            <w:pPr>
              <w:pStyle w:val="TableParagraph"/>
              <w:ind w:right="18"/>
              <w:jc w:val="right"/>
              <w:rPr>
                <w:rFonts w:ascii="Arial" w:hAnsi="Arial" w:cs="Arial"/>
              </w:rPr>
            </w:pPr>
            <w:r w:rsidRPr="002A64BD">
              <w:rPr>
                <w:rFonts w:ascii="Arial" w:eastAsiaTheme="minorHAnsi" w:hAnsi="Arial" w:cs="Arial"/>
                <w:color w:val="000000"/>
                <w:lang w:val="da-DK"/>
              </w:rPr>
              <w:t>4,54%</w:t>
            </w:r>
          </w:p>
        </w:tc>
      </w:tr>
    </w:tbl>
    <w:p w14:paraId="3135D5A7" w14:textId="12513677" w:rsidR="00341ED0" w:rsidRPr="002A64BD" w:rsidRDefault="00341ED0" w:rsidP="00B44C5C">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3A0BC6F" w14:textId="069C173C" w:rsidR="00A33360" w:rsidRPr="002A64BD" w:rsidRDefault="00126929" w:rsidP="006A6DF5">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 xml:space="preserve">                 </w:t>
      </w:r>
    </w:p>
    <w:p w14:paraId="6C33EDD9" w14:textId="7DCC3BAB" w:rsidR="00A33360" w:rsidRPr="002A64BD" w:rsidRDefault="00A33360" w:rsidP="007E5AE2">
      <w:pPr>
        <w:ind w:left="-283"/>
        <w:rPr>
          <w:rFonts w:ascii="Arial" w:hAnsi="Arial" w:cs="Arial"/>
          <w:sz w:val="22"/>
          <w:szCs w:val="22"/>
        </w:rPr>
      </w:pPr>
      <w:r w:rsidRPr="002A64BD">
        <w:rPr>
          <w:rFonts w:ascii="Arial" w:hAnsi="Arial" w:cs="Arial"/>
          <w:sz w:val="22"/>
          <w:szCs w:val="22"/>
        </w:rPr>
        <w:t xml:space="preserve">   </w:t>
      </w:r>
      <w:r w:rsidR="002A64BD">
        <w:rPr>
          <w:rFonts w:ascii="Arial" w:hAnsi="Arial" w:cs="Arial"/>
          <w:sz w:val="22"/>
          <w:szCs w:val="22"/>
        </w:rPr>
        <w:t xml:space="preserve"> </w:t>
      </w:r>
      <w:r w:rsidRPr="002A64BD">
        <w:rPr>
          <w:rFonts w:ascii="Arial" w:hAnsi="Arial" w:cs="Arial"/>
          <w:sz w:val="22"/>
          <w:szCs w:val="22"/>
        </w:rPr>
        <w:t>Bemærkninger:</w:t>
      </w:r>
    </w:p>
    <w:p w14:paraId="094A1BAA" w14:textId="1F19FF71" w:rsidR="006A6DF5" w:rsidRPr="002A64BD" w:rsidRDefault="00A33360" w:rsidP="007E5AE2">
      <w:pPr>
        <w:ind w:left="-283"/>
        <w:rPr>
          <w:rFonts w:ascii="Arial" w:hAnsi="Arial" w:cs="Arial"/>
          <w:sz w:val="22"/>
          <w:szCs w:val="22"/>
        </w:rPr>
      </w:pPr>
      <w:r w:rsidRPr="002A64BD">
        <w:rPr>
          <w:rFonts w:ascii="Arial" w:hAnsi="Arial" w:cs="Arial"/>
          <w:sz w:val="22"/>
          <w:szCs w:val="22"/>
        </w:rPr>
        <w:t xml:space="preserve">   </w:t>
      </w:r>
      <w:r w:rsidR="002A64BD">
        <w:rPr>
          <w:rFonts w:ascii="Arial" w:hAnsi="Arial" w:cs="Arial"/>
          <w:sz w:val="22"/>
          <w:szCs w:val="22"/>
        </w:rPr>
        <w:t xml:space="preserve"> </w:t>
      </w:r>
      <w:r w:rsidRPr="002A64BD">
        <w:rPr>
          <w:rFonts w:ascii="Arial" w:hAnsi="Arial" w:cs="Arial"/>
          <w:sz w:val="22"/>
          <w:szCs w:val="22"/>
        </w:rPr>
        <w:t xml:space="preserve">Christina </w:t>
      </w:r>
      <w:r w:rsidR="006A6DF5" w:rsidRPr="002A64BD">
        <w:rPr>
          <w:rFonts w:ascii="Arial" w:hAnsi="Arial" w:cs="Arial"/>
          <w:sz w:val="22"/>
          <w:szCs w:val="22"/>
        </w:rPr>
        <w:t xml:space="preserve">A. Andersen </w:t>
      </w:r>
      <w:r w:rsidRPr="002A64BD">
        <w:rPr>
          <w:rFonts w:ascii="Arial" w:hAnsi="Arial" w:cs="Arial"/>
          <w:sz w:val="22"/>
          <w:szCs w:val="22"/>
        </w:rPr>
        <w:t>gjorde opmærksom på fejl i årsberetning</w:t>
      </w:r>
      <w:r w:rsidR="00DF0E18" w:rsidRPr="002A64BD">
        <w:rPr>
          <w:rFonts w:ascii="Arial" w:hAnsi="Arial" w:cs="Arial"/>
          <w:sz w:val="22"/>
          <w:szCs w:val="22"/>
        </w:rPr>
        <w:t xml:space="preserve">. </w:t>
      </w:r>
    </w:p>
    <w:p w14:paraId="339D504D" w14:textId="06255F21" w:rsidR="00CF3DD5" w:rsidRPr="002A64BD" w:rsidRDefault="00CF3DD5" w:rsidP="007E5AE2">
      <w:pPr>
        <w:ind w:left="-283"/>
        <w:rPr>
          <w:rFonts w:ascii="Arial" w:hAnsi="Arial" w:cs="Arial"/>
          <w:sz w:val="22"/>
          <w:szCs w:val="22"/>
        </w:rPr>
      </w:pPr>
      <w:r w:rsidRPr="002A64BD">
        <w:rPr>
          <w:rFonts w:ascii="Arial" w:hAnsi="Arial" w:cs="Arial"/>
          <w:sz w:val="22"/>
          <w:szCs w:val="22"/>
        </w:rPr>
        <w:t xml:space="preserve">  </w:t>
      </w:r>
      <w:r w:rsidR="007E5AE2" w:rsidRPr="002A64BD">
        <w:rPr>
          <w:rFonts w:ascii="Arial" w:hAnsi="Arial" w:cs="Arial"/>
          <w:sz w:val="22"/>
          <w:szCs w:val="22"/>
        </w:rPr>
        <w:t xml:space="preserve"> </w:t>
      </w:r>
      <w:r w:rsidR="002A64BD">
        <w:rPr>
          <w:rFonts w:ascii="Arial" w:hAnsi="Arial" w:cs="Arial"/>
          <w:sz w:val="22"/>
          <w:szCs w:val="22"/>
        </w:rPr>
        <w:t xml:space="preserve"> </w:t>
      </w:r>
      <w:r w:rsidRPr="002A64BD">
        <w:rPr>
          <w:rFonts w:ascii="Arial" w:hAnsi="Arial" w:cs="Arial"/>
          <w:sz w:val="22"/>
          <w:szCs w:val="22"/>
        </w:rPr>
        <w:t>Der er fejl på Vesterbrogade og Fr. Poulsenvej og på Skredsande. Disse rettes.</w:t>
      </w:r>
    </w:p>
    <w:p w14:paraId="1C11B061" w14:textId="62BF2C6F" w:rsidR="00CF3DD5" w:rsidRPr="002A64BD" w:rsidRDefault="00CF3DD5" w:rsidP="007E5AE2">
      <w:pPr>
        <w:ind w:left="-283"/>
        <w:rPr>
          <w:rFonts w:ascii="Arial" w:hAnsi="Arial" w:cs="Arial"/>
          <w:sz w:val="22"/>
          <w:szCs w:val="22"/>
        </w:rPr>
      </w:pPr>
      <w:r w:rsidRPr="002A64BD">
        <w:rPr>
          <w:rFonts w:ascii="Arial" w:hAnsi="Arial" w:cs="Arial"/>
          <w:sz w:val="22"/>
          <w:szCs w:val="22"/>
        </w:rPr>
        <w:t xml:space="preserve">   </w:t>
      </w:r>
      <w:r w:rsidR="002A64BD">
        <w:rPr>
          <w:rFonts w:ascii="Arial" w:hAnsi="Arial" w:cs="Arial"/>
          <w:sz w:val="22"/>
          <w:szCs w:val="22"/>
        </w:rPr>
        <w:t xml:space="preserve"> </w:t>
      </w:r>
      <w:r w:rsidRPr="002A64BD">
        <w:rPr>
          <w:rFonts w:ascii="Arial" w:hAnsi="Arial" w:cs="Arial"/>
          <w:sz w:val="22"/>
          <w:szCs w:val="22"/>
        </w:rPr>
        <w:t>Det er korrekt kommenteret i beretningen.</w:t>
      </w:r>
    </w:p>
    <w:p w14:paraId="12B0E322" w14:textId="0CB6F886" w:rsidR="00A33360" w:rsidRPr="002A64BD" w:rsidRDefault="006A6DF5" w:rsidP="007E5AE2">
      <w:pPr>
        <w:ind w:left="-283"/>
        <w:rPr>
          <w:rFonts w:ascii="Arial" w:hAnsi="Arial" w:cs="Arial"/>
          <w:sz w:val="22"/>
          <w:szCs w:val="22"/>
        </w:rPr>
      </w:pPr>
      <w:r w:rsidRPr="002A64BD">
        <w:rPr>
          <w:rFonts w:ascii="Arial" w:hAnsi="Arial" w:cs="Arial"/>
          <w:sz w:val="22"/>
          <w:szCs w:val="22"/>
        </w:rPr>
        <w:t xml:space="preserve">        </w:t>
      </w:r>
    </w:p>
    <w:p w14:paraId="6FFA93CF" w14:textId="41E48867" w:rsidR="00A33360" w:rsidRPr="002A64BD" w:rsidRDefault="00A33360" w:rsidP="007E5AE2">
      <w:pPr>
        <w:ind w:left="-283"/>
        <w:rPr>
          <w:rFonts w:ascii="Arial" w:hAnsi="Arial" w:cs="Arial"/>
          <w:sz w:val="22"/>
          <w:szCs w:val="22"/>
        </w:rPr>
      </w:pPr>
      <w:r w:rsidRPr="002A64BD">
        <w:rPr>
          <w:rFonts w:ascii="Arial" w:hAnsi="Arial" w:cs="Arial"/>
          <w:sz w:val="22"/>
          <w:szCs w:val="22"/>
        </w:rPr>
        <w:t xml:space="preserve">    Bendix Jensen redegjorde for fejl ift. udgifterne på 23.000 kr. til vores lokalinspektør. </w:t>
      </w:r>
    </w:p>
    <w:p w14:paraId="42F338EE" w14:textId="1768B7AE" w:rsidR="00A33360" w:rsidRPr="002A64BD" w:rsidRDefault="00A33360" w:rsidP="007E5AE2">
      <w:pPr>
        <w:ind w:left="-283"/>
        <w:rPr>
          <w:rFonts w:ascii="Arial" w:hAnsi="Arial" w:cs="Arial"/>
          <w:sz w:val="22"/>
          <w:szCs w:val="22"/>
        </w:rPr>
      </w:pPr>
      <w:r w:rsidRPr="002A64BD">
        <w:rPr>
          <w:rFonts w:ascii="Arial" w:hAnsi="Arial" w:cs="Arial"/>
          <w:sz w:val="22"/>
          <w:szCs w:val="22"/>
        </w:rPr>
        <w:t xml:space="preserve">    Denne udgift rettes/godskrives senere.</w:t>
      </w:r>
    </w:p>
    <w:p w14:paraId="0BE45DDC" w14:textId="2930A96C" w:rsidR="00A33360" w:rsidRPr="002A64BD" w:rsidRDefault="00A33360" w:rsidP="007E5AE2">
      <w:pPr>
        <w:ind w:left="-283"/>
        <w:rPr>
          <w:rFonts w:ascii="Arial" w:hAnsi="Arial" w:cs="Arial"/>
          <w:sz w:val="22"/>
          <w:szCs w:val="22"/>
        </w:rPr>
      </w:pPr>
      <w:r w:rsidRPr="002A64BD">
        <w:rPr>
          <w:rFonts w:ascii="Arial" w:hAnsi="Arial" w:cs="Arial"/>
          <w:sz w:val="22"/>
          <w:szCs w:val="22"/>
        </w:rPr>
        <w:t xml:space="preserve">    Vedr. lejetab i Skjoldgården er vi meget opmærksomme</w:t>
      </w:r>
      <w:r w:rsidR="00DF0E18" w:rsidRPr="002A64BD">
        <w:rPr>
          <w:rFonts w:ascii="Arial" w:hAnsi="Arial" w:cs="Arial"/>
          <w:sz w:val="22"/>
          <w:szCs w:val="22"/>
        </w:rPr>
        <w:t xml:space="preserve"> og håber LBF kommer ind over.</w:t>
      </w:r>
    </w:p>
    <w:p w14:paraId="2C847C3B" w14:textId="3F970210" w:rsidR="00CF3DD5" w:rsidRPr="002A64BD" w:rsidRDefault="00A33360" w:rsidP="007E5AE2">
      <w:pPr>
        <w:ind w:left="-283"/>
        <w:rPr>
          <w:rFonts w:ascii="Arial" w:hAnsi="Arial" w:cs="Arial"/>
          <w:sz w:val="22"/>
          <w:szCs w:val="22"/>
        </w:rPr>
      </w:pPr>
      <w:r w:rsidRPr="002A64BD">
        <w:rPr>
          <w:rFonts w:ascii="Arial" w:hAnsi="Arial" w:cs="Arial"/>
          <w:sz w:val="22"/>
          <w:szCs w:val="22"/>
        </w:rPr>
        <w:t xml:space="preserve">    I årsberetningen er der fejl på farvekategoriseringen</w:t>
      </w:r>
      <w:r w:rsidR="00DF0E18" w:rsidRPr="002A64BD">
        <w:rPr>
          <w:rFonts w:ascii="Arial" w:hAnsi="Arial" w:cs="Arial"/>
          <w:sz w:val="22"/>
          <w:szCs w:val="22"/>
        </w:rPr>
        <w:t xml:space="preserve"> på afdelingerne</w:t>
      </w:r>
      <w:r w:rsidRPr="002A64BD">
        <w:rPr>
          <w:rFonts w:ascii="Arial" w:hAnsi="Arial" w:cs="Arial"/>
          <w:sz w:val="22"/>
          <w:szCs w:val="22"/>
        </w:rPr>
        <w:t>,</w:t>
      </w:r>
      <w:r w:rsidR="00DF0E18" w:rsidRPr="002A64BD">
        <w:rPr>
          <w:rFonts w:ascii="Arial" w:hAnsi="Arial" w:cs="Arial"/>
          <w:sz w:val="22"/>
          <w:szCs w:val="22"/>
        </w:rPr>
        <w:t xml:space="preserve"> særligt for afd. 152-0</w:t>
      </w:r>
      <w:r w:rsidR="00CF3DD5" w:rsidRPr="002A64BD">
        <w:rPr>
          <w:rFonts w:ascii="Arial" w:hAnsi="Arial" w:cs="Arial"/>
          <w:sz w:val="22"/>
          <w:szCs w:val="22"/>
        </w:rPr>
        <w:t xml:space="preserve">.   </w:t>
      </w:r>
    </w:p>
    <w:p w14:paraId="5084FF39" w14:textId="656DB9F6" w:rsidR="00A07DFF" w:rsidRPr="002A64BD" w:rsidRDefault="00CF3DD5" w:rsidP="007E5AE2">
      <w:pPr>
        <w:ind w:left="-283"/>
        <w:rPr>
          <w:rFonts w:ascii="Arial" w:hAnsi="Arial" w:cs="Arial"/>
          <w:sz w:val="22"/>
          <w:szCs w:val="22"/>
        </w:rPr>
      </w:pPr>
      <w:r w:rsidRPr="002A64BD">
        <w:rPr>
          <w:rFonts w:ascii="Arial" w:hAnsi="Arial" w:cs="Arial"/>
          <w:sz w:val="22"/>
          <w:szCs w:val="22"/>
        </w:rPr>
        <w:t xml:space="preserve">    Dette</w:t>
      </w:r>
      <w:r w:rsidR="00A33360" w:rsidRPr="002A64BD">
        <w:rPr>
          <w:rFonts w:ascii="Arial" w:hAnsi="Arial" w:cs="Arial"/>
          <w:sz w:val="22"/>
          <w:szCs w:val="22"/>
        </w:rPr>
        <w:t xml:space="preserve"> </w:t>
      </w:r>
      <w:proofErr w:type="spellStart"/>
      <w:r w:rsidR="00A33360" w:rsidRPr="002A64BD">
        <w:rPr>
          <w:rFonts w:ascii="Arial" w:hAnsi="Arial" w:cs="Arial"/>
          <w:sz w:val="22"/>
          <w:szCs w:val="22"/>
        </w:rPr>
        <w:t>dette</w:t>
      </w:r>
      <w:proofErr w:type="spellEnd"/>
      <w:r w:rsidR="00A33360" w:rsidRPr="002A64BD">
        <w:rPr>
          <w:rFonts w:ascii="Arial" w:hAnsi="Arial" w:cs="Arial"/>
          <w:sz w:val="22"/>
          <w:szCs w:val="22"/>
        </w:rPr>
        <w:t xml:space="preserve"> rettes.  </w:t>
      </w:r>
      <w:r w:rsidR="00A07DFF" w:rsidRPr="002A64BD">
        <w:rPr>
          <w:rFonts w:ascii="Arial" w:hAnsi="Arial" w:cs="Arial"/>
          <w:sz w:val="22"/>
          <w:szCs w:val="22"/>
        </w:rPr>
        <w:t xml:space="preserve">          </w:t>
      </w:r>
    </w:p>
    <w:p w14:paraId="46D42B42" w14:textId="26DD5198" w:rsidR="00A07DFF" w:rsidRPr="002A64BD" w:rsidRDefault="00A07DFF" w:rsidP="007E5AE2">
      <w:pPr>
        <w:ind w:left="-283"/>
        <w:rPr>
          <w:rFonts w:ascii="Arial" w:hAnsi="Arial" w:cs="Arial"/>
          <w:sz w:val="22"/>
          <w:szCs w:val="22"/>
        </w:rPr>
      </w:pPr>
    </w:p>
    <w:p w14:paraId="5C1DB7E6" w14:textId="5B18880C" w:rsidR="00A33360" w:rsidRPr="002A64BD" w:rsidRDefault="00A33360" w:rsidP="00490E7E">
      <w:pPr>
        <w:rPr>
          <w:rFonts w:ascii="Arial" w:hAnsi="Arial" w:cs="Arial"/>
          <w:sz w:val="22"/>
          <w:szCs w:val="22"/>
        </w:rPr>
      </w:pPr>
      <w:r w:rsidRPr="002A64BD">
        <w:rPr>
          <w:rFonts w:ascii="Arial" w:hAnsi="Arial" w:cs="Arial"/>
          <w:sz w:val="22"/>
          <w:szCs w:val="22"/>
        </w:rPr>
        <w:t xml:space="preserve">             </w:t>
      </w:r>
    </w:p>
    <w:p w14:paraId="58726830" w14:textId="0BC39FDD" w:rsidR="00A33360" w:rsidRPr="002A64BD" w:rsidRDefault="00A33360" w:rsidP="00490E7E">
      <w:pPr>
        <w:rPr>
          <w:rFonts w:ascii="Arial" w:hAnsi="Arial" w:cs="Arial"/>
          <w:sz w:val="22"/>
          <w:szCs w:val="22"/>
        </w:rPr>
      </w:pPr>
      <w:r w:rsidRPr="002A64BD">
        <w:rPr>
          <w:rFonts w:ascii="Arial" w:hAnsi="Arial" w:cs="Arial"/>
          <w:sz w:val="22"/>
          <w:szCs w:val="22"/>
        </w:rPr>
        <w:t xml:space="preserve">                     </w:t>
      </w:r>
    </w:p>
    <w:p w14:paraId="6EA71899" w14:textId="55AFBC8B" w:rsidR="00B44C5C" w:rsidRPr="002A64BD" w:rsidRDefault="00341ED0" w:rsidP="007E5AE2">
      <w:pPr>
        <w:ind w:left="-567" w:right="-57"/>
        <w:rPr>
          <w:rFonts w:ascii="Arial" w:hAnsi="Arial" w:cs="Arial"/>
          <w:sz w:val="22"/>
          <w:szCs w:val="22"/>
        </w:rPr>
      </w:pPr>
      <w:r w:rsidRPr="002A64BD">
        <w:rPr>
          <w:rFonts w:ascii="Arial" w:hAnsi="Arial" w:cs="Arial"/>
          <w:sz w:val="22"/>
          <w:szCs w:val="22"/>
        </w:rPr>
        <w:t xml:space="preserve">         </w:t>
      </w:r>
      <w:r w:rsidR="00B44C5C" w:rsidRPr="002A64BD">
        <w:rPr>
          <w:rFonts w:ascii="Arial" w:hAnsi="Arial" w:cs="Arial"/>
          <w:sz w:val="22"/>
          <w:szCs w:val="22"/>
        </w:rPr>
        <w:t>Der var herefter ikke yderligere bemærkninger til dette punkt, og det konkluderedes,</w:t>
      </w:r>
    </w:p>
    <w:p w14:paraId="1B678D49" w14:textId="77777777" w:rsidR="00B44C5C" w:rsidRPr="002A64BD" w:rsidRDefault="00B44C5C" w:rsidP="007E5AE2">
      <w:pPr>
        <w:ind w:left="-567" w:right="-57"/>
        <w:rPr>
          <w:rFonts w:ascii="Arial" w:hAnsi="Arial" w:cs="Arial"/>
          <w:sz w:val="22"/>
          <w:szCs w:val="22"/>
        </w:rPr>
      </w:pPr>
    </w:p>
    <w:p w14:paraId="6EA3EBFA" w14:textId="714C5616" w:rsidR="00B44C5C" w:rsidRPr="002A64BD" w:rsidRDefault="00126929" w:rsidP="007E5AE2">
      <w:pPr>
        <w:ind w:left="-567" w:right="-57"/>
        <w:rPr>
          <w:rFonts w:ascii="Arial" w:hAnsi="Arial" w:cs="Arial"/>
          <w:sz w:val="22"/>
          <w:szCs w:val="22"/>
        </w:rPr>
      </w:pPr>
      <w:r w:rsidRPr="002A64BD">
        <w:rPr>
          <w:rFonts w:ascii="Arial" w:hAnsi="Arial" w:cs="Arial"/>
          <w:sz w:val="22"/>
          <w:szCs w:val="22"/>
        </w:rPr>
        <w:t xml:space="preserve">         </w:t>
      </w:r>
      <w:r w:rsidR="00B44C5C" w:rsidRPr="002A64BD">
        <w:rPr>
          <w:rFonts w:ascii="Arial" w:hAnsi="Arial" w:cs="Arial"/>
          <w:sz w:val="22"/>
          <w:szCs w:val="22"/>
        </w:rPr>
        <w:t>at beretningen blev godkendt,</w:t>
      </w:r>
    </w:p>
    <w:p w14:paraId="21A0DA72" w14:textId="77777777" w:rsidR="00B44C5C" w:rsidRPr="002A64BD" w:rsidRDefault="00B44C5C" w:rsidP="007E5AE2">
      <w:pPr>
        <w:ind w:left="-567" w:right="-57"/>
        <w:rPr>
          <w:rFonts w:ascii="Arial" w:hAnsi="Arial" w:cs="Arial"/>
          <w:sz w:val="22"/>
          <w:szCs w:val="22"/>
        </w:rPr>
      </w:pPr>
    </w:p>
    <w:p w14:paraId="32E90E5F" w14:textId="0DFBD38F" w:rsidR="00B44C5C" w:rsidRPr="002A64BD" w:rsidRDefault="00437825" w:rsidP="007E5AE2">
      <w:pPr>
        <w:ind w:left="-567" w:right="-57"/>
        <w:rPr>
          <w:rFonts w:ascii="Arial" w:hAnsi="Arial" w:cs="Arial"/>
          <w:sz w:val="22"/>
          <w:szCs w:val="22"/>
        </w:rPr>
      </w:pPr>
      <w:r w:rsidRPr="002A64BD">
        <w:rPr>
          <w:rFonts w:ascii="Arial" w:hAnsi="Arial" w:cs="Arial"/>
          <w:sz w:val="22"/>
          <w:szCs w:val="22"/>
        </w:rPr>
        <w:t xml:space="preserve">         </w:t>
      </w:r>
      <w:r w:rsidR="00B44C5C" w:rsidRPr="002A64BD">
        <w:rPr>
          <w:rFonts w:ascii="Arial" w:hAnsi="Arial" w:cs="Arial"/>
          <w:sz w:val="22"/>
          <w:szCs w:val="22"/>
        </w:rPr>
        <w:t>at de i denne indeholdte forslag og anmodninger blev imødekommet</w:t>
      </w:r>
    </w:p>
    <w:p w14:paraId="31D92CE0" w14:textId="77777777" w:rsidR="00B44C5C" w:rsidRPr="002A64BD" w:rsidRDefault="00B44C5C" w:rsidP="007E5AE2">
      <w:pPr>
        <w:ind w:left="-567" w:right="-57"/>
        <w:rPr>
          <w:rFonts w:ascii="Arial" w:hAnsi="Arial" w:cs="Arial"/>
          <w:sz w:val="22"/>
          <w:szCs w:val="22"/>
        </w:rPr>
      </w:pPr>
    </w:p>
    <w:p w14:paraId="43857774" w14:textId="02C1E38F" w:rsidR="00437825" w:rsidRPr="002A64BD" w:rsidRDefault="00437825" w:rsidP="007E5AE2">
      <w:pPr>
        <w:ind w:left="-567" w:right="-57"/>
        <w:rPr>
          <w:rFonts w:ascii="Arial" w:hAnsi="Arial" w:cs="Arial"/>
          <w:sz w:val="22"/>
          <w:szCs w:val="22"/>
        </w:rPr>
      </w:pPr>
      <w:r w:rsidRPr="002A64BD">
        <w:rPr>
          <w:rFonts w:ascii="Arial" w:hAnsi="Arial" w:cs="Arial"/>
          <w:sz w:val="22"/>
          <w:szCs w:val="22"/>
        </w:rPr>
        <w:t xml:space="preserve">         </w:t>
      </w:r>
      <w:r w:rsidR="00B44C5C" w:rsidRPr="002A64BD">
        <w:rPr>
          <w:rFonts w:ascii="Arial" w:hAnsi="Arial" w:cs="Arial"/>
          <w:sz w:val="22"/>
          <w:szCs w:val="22"/>
        </w:rPr>
        <w:t xml:space="preserve">at årsregnskab og revisionsprotokol blev godkendt og underskrevet, herunder regnskab </w:t>
      </w:r>
    </w:p>
    <w:p w14:paraId="15CC7BEE" w14:textId="47444F01" w:rsidR="00437825" w:rsidRPr="002A64BD" w:rsidRDefault="00437825" w:rsidP="007E5AE2">
      <w:pPr>
        <w:ind w:left="-567" w:right="-57"/>
        <w:rPr>
          <w:rFonts w:ascii="Arial" w:hAnsi="Arial" w:cs="Arial"/>
          <w:sz w:val="22"/>
          <w:szCs w:val="22"/>
        </w:rPr>
      </w:pPr>
      <w:r w:rsidRPr="002A64BD">
        <w:rPr>
          <w:rFonts w:ascii="Arial" w:hAnsi="Arial" w:cs="Arial"/>
          <w:sz w:val="22"/>
          <w:szCs w:val="22"/>
        </w:rPr>
        <w:t xml:space="preserve">         </w:t>
      </w:r>
      <w:r w:rsidR="00B44C5C" w:rsidRPr="002A64BD">
        <w:rPr>
          <w:rFonts w:ascii="Arial" w:hAnsi="Arial" w:cs="Arial"/>
          <w:sz w:val="22"/>
          <w:szCs w:val="22"/>
        </w:rPr>
        <w:t>for afdeling 017-0, 152-0, 251-0, 315-0, 564-0, 569-0, 576-0, 646-0, 652-0, 674-0</w:t>
      </w:r>
    </w:p>
    <w:p w14:paraId="739B6976" w14:textId="4B306850" w:rsidR="00B44C5C" w:rsidRPr="002A64BD" w:rsidRDefault="00437825" w:rsidP="007E5AE2">
      <w:pPr>
        <w:ind w:left="-567" w:right="-57"/>
        <w:rPr>
          <w:rFonts w:ascii="Arial" w:hAnsi="Arial" w:cs="Arial"/>
          <w:sz w:val="22"/>
          <w:szCs w:val="22"/>
        </w:rPr>
      </w:pPr>
      <w:r w:rsidRPr="002A64BD">
        <w:rPr>
          <w:rFonts w:ascii="Arial" w:hAnsi="Arial" w:cs="Arial"/>
          <w:sz w:val="22"/>
          <w:szCs w:val="22"/>
        </w:rPr>
        <w:t xml:space="preserve">         </w:t>
      </w:r>
      <w:r w:rsidR="00B44C5C" w:rsidRPr="002A64BD">
        <w:rPr>
          <w:rFonts w:ascii="Arial" w:hAnsi="Arial" w:cs="Arial"/>
          <w:sz w:val="22"/>
          <w:szCs w:val="22"/>
        </w:rPr>
        <w:t>og 742-0.</w:t>
      </w:r>
    </w:p>
    <w:p w14:paraId="2C29B6C6" w14:textId="77777777" w:rsidR="00B44C5C" w:rsidRPr="002A64BD" w:rsidRDefault="00B44C5C" w:rsidP="007E5AE2">
      <w:pPr>
        <w:ind w:left="-567" w:right="-57"/>
        <w:rPr>
          <w:rFonts w:ascii="Arial" w:hAnsi="Arial" w:cs="Arial"/>
          <w:sz w:val="22"/>
          <w:szCs w:val="22"/>
        </w:rPr>
      </w:pPr>
    </w:p>
    <w:p w14:paraId="07826E59" w14:textId="11F1BB5A" w:rsidR="00437825" w:rsidRPr="002A64BD" w:rsidRDefault="00437825" w:rsidP="007E5AE2">
      <w:pPr>
        <w:ind w:left="-567" w:right="-57"/>
        <w:rPr>
          <w:rFonts w:ascii="Arial" w:hAnsi="Arial" w:cs="Arial"/>
          <w:sz w:val="22"/>
          <w:szCs w:val="22"/>
        </w:rPr>
      </w:pPr>
      <w:r w:rsidRPr="002A64BD">
        <w:rPr>
          <w:rFonts w:ascii="Arial" w:hAnsi="Arial" w:cs="Arial"/>
          <w:sz w:val="22"/>
          <w:szCs w:val="22"/>
        </w:rPr>
        <w:t xml:space="preserve">         </w:t>
      </w:r>
      <w:r w:rsidR="00B44C5C" w:rsidRPr="002A64BD">
        <w:rPr>
          <w:rFonts w:ascii="Arial" w:hAnsi="Arial" w:cs="Arial"/>
          <w:sz w:val="22"/>
          <w:szCs w:val="22"/>
        </w:rPr>
        <w:t>at budget for boligorganisationen samt afdelingernes budgetter blev godkendt, herunder</w:t>
      </w:r>
    </w:p>
    <w:p w14:paraId="504243E0" w14:textId="6E122717" w:rsidR="00437825" w:rsidRPr="002A64BD" w:rsidRDefault="00437825" w:rsidP="007E5AE2">
      <w:pPr>
        <w:ind w:left="-567" w:right="-57"/>
        <w:rPr>
          <w:rFonts w:ascii="Arial" w:hAnsi="Arial" w:cs="Arial"/>
          <w:sz w:val="22"/>
          <w:szCs w:val="22"/>
        </w:rPr>
      </w:pPr>
      <w:r w:rsidRPr="002A64BD">
        <w:rPr>
          <w:rFonts w:ascii="Arial" w:hAnsi="Arial" w:cs="Arial"/>
          <w:sz w:val="22"/>
          <w:szCs w:val="22"/>
        </w:rPr>
        <w:t xml:space="preserve">         </w:t>
      </w:r>
      <w:r w:rsidR="006C7640" w:rsidRPr="002A64BD">
        <w:rPr>
          <w:rFonts w:ascii="Arial" w:hAnsi="Arial" w:cs="Arial"/>
          <w:sz w:val="22"/>
          <w:szCs w:val="22"/>
        </w:rPr>
        <w:t>b</w:t>
      </w:r>
      <w:r w:rsidR="00B44C5C" w:rsidRPr="002A64BD">
        <w:rPr>
          <w:rFonts w:ascii="Arial" w:hAnsi="Arial" w:cs="Arial"/>
          <w:sz w:val="22"/>
          <w:szCs w:val="22"/>
        </w:rPr>
        <w:t>udget for afd. 017-0, 152-0, 251-0, 315-0, 564-0, 569-0, 576-0, 646-0, 652-0, 674-0</w:t>
      </w:r>
    </w:p>
    <w:p w14:paraId="57559AC7" w14:textId="348D43C5" w:rsidR="00B44C5C" w:rsidRPr="002A64BD" w:rsidRDefault="00437825" w:rsidP="007E5AE2">
      <w:pPr>
        <w:ind w:left="-567" w:right="-57"/>
        <w:rPr>
          <w:rFonts w:ascii="Arial" w:hAnsi="Arial" w:cs="Arial"/>
          <w:sz w:val="22"/>
          <w:szCs w:val="22"/>
        </w:rPr>
      </w:pPr>
      <w:r w:rsidRPr="002A64BD">
        <w:rPr>
          <w:rFonts w:ascii="Arial" w:hAnsi="Arial" w:cs="Arial"/>
          <w:sz w:val="22"/>
          <w:szCs w:val="22"/>
        </w:rPr>
        <w:t xml:space="preserve">         </w:t>
      </w:r>
      <w:r w:rsidR="00B44C5C" w:rsidRPr="002A64BD">
        <w:rPr>
          <w:rFonts w:ascii="Arial" w:hAnsi="Arial" w:cs="Arial"/>
          <w:sz w:val="22"/>
          <w:szCs w:val="22"/>
        </w:rPr>
        <w:t>og 742-0.</w:t>
      </w:r>
    </w:p>
    <w:p w14:paraId="53AC7F1C" w14:textId="77777777" w:rsidR="00E93B9D" w:rsidRPr="002A64BD" w:rsidRDefault="00E93B9D" w:rsidP="007E5AE2">
      <w:pPr>
        <w:pStyle w:val="Brdtekst"/>
        <w:spacing w:before="93" w:after="0" w:line="259" w:lineRule="auto"/>
        <w:ind w:left="-567" w:right="-57"/>
        <w:rPr>
          <w:rFonts w:cs="Arial"/>
          <w:sz w:val="22"/>
          <w:szCs w:val="22"/>
        </w:rPr>
      </w:pPr>
    </w:p>
    <w:p w14:paraId="04C94068" w14:textId="77777777" w:rsidR="008E707F" w:rsidRPr="002A64BD" w:rsidRDefault="008E707F" w:rsidP="00C34101">
      <w:pPr>
        <w:pStyle w:val="Brdtekst"/>
        <w:spacing w:before="93" w:line="259" w:lineRule="auto"/>
        <w:ind w:left="1087" w:right="333"/>
        <w:rPr>
          <w:rFonts w:cs="Arial"/>
          <w:sz w:val="22"/>
          <w:szCs w:val="22"/>
        </w:rPr>
      </w:pPr>
    </w:p>
    <w:p w14:paraId="48E26D9A" w14:textId="77777777" w:rsidR="00E93B9D" w:rsidRPr="002A64BD" w:rsidRDefault="00E93B9D" w:rsidP="00C34101">
      <w:pPr>
        <w:pStyle w:val="Brdtekst"/>
        <w:spacing w:before="93" w:line="259" w:lineRule="auto"/>
        <w:ind w:left="1087" w:right="333"/>
        <w:rPr>
          <w:rFonts w:cs="Arial"/>
          <w:sz w:val="22"/>
          <w:szCs w:val="22"/>
        </w:rPr>
      </w:pPr>
    </w:p>
    <w:p w14:paraId="488D8F36" w14:textId="3DFF2E23"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r w:rsidRPr="002A64BD">
        <w:rPr>
          <w:rFonts w:ascii="Arial" w:hAnsi="Arial" w:cs="Arial"/>
          <w:iCs/>
          <w:sz w:val="22"/>
          <w:szCs w:val="22"/>
          <w:u w:val="single"/>
        </w:rPr>
        <w:t xml:space="preserve">Ad 5. </w:t>
      </w:r>
      <w:r w:rsidR="0090552F" w:rsidRPr="002A64BD">
        <w:rPr>
          <w:rFonts w:ascii="Arial" w:hAnsi="Arial" w:cs="Arial"/>
          <w:iCs/>
          <w:sz w:val="22"/>
          <w:szCs w:val="22"/>
          <w:u w:val="single"/>
        </w:rPr>
        <w:t>Frita</w:t>
      </w:r>
      <w:r w:rsidR="006D0369" w:rsidRPr="002A64BD">
        <w:rPr>
          <w:rFonts w:ascii="Arial" w:hAnsi="Arial" w:cs="Arial"/>
          <w:iCs/>
          <w:sz w:val="22"/>
          <w:szCs w:val="22"/>
          <w:u w:val="single"/>
        </w:rPr>
        <w:t>gelse</w:t>
      </w:r>
      <w:r w:rsidR="0090552F" w:rsidRPr="002A64BD">
        <w:rPr>
          <w:rFonts w:ascii="Arial" w:hAnsi="Arial" w:cs="Arial"/>
          <w:iCs/>
          <w:sz w:val="22"/>
          <w:szCs w:val="22"/>
          <w:u w:val="single"/>
        </w:rPr>
        <w:t xml:space="preserve"> for indd</w:t>
      </w:r>
      <w:r w:rsidRPr="002A64BD">
        <w:rPr>
          <w:rFonts w:ascii="Arial" w:hAnsi="Arial" w:cs="Arial"/>
          <w:iCs/>
          <w:sz w:val="22"/>
          <w:szCs w:val="22"/>
          <w:u w:val="single"/>
        </w:rPr>
        <w:t>ækning af lejetab og tab ved fraflytninger</w:t>
      </w:r>
    </w:p>
    <w:p w14:paraId="79BBDF6F" w14:textId="77777777"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p>
    <w:p w14:paraId="377796D7" w14:textId="0C2CC539"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sidRPr="002A64BD">
        <w:rPr>
          <w:rFonts w:ascii="Arial" w:hAnsi="Arial" w:cs="Arial"/>
          <w:iCs/>
          <w:sz w:val="22"/>
          <w:szCs w:val="22"/>
        </w:rPr>
        <w:t>Bestyrelsen godkend</w:t>
      </w:r>
      <w:r w:rsidR="00340E0B" w:rsidRPr="002A64BD">
        <w:rPr>
          <w:rFonts w:ascii="Arial" w:hAnsi="Arial" w:cs="Arial"/>
          <w:iCs/>
          <w:sz w:val="22"/>
          <w:szCs w:val="22"/>
        </w:rPr>
        <w:t>t</w:t>
      </w:r>
      <w:r w:rsidRPr="002A64BD">
        <w:rPr>
          <w:rFonts w:ascii="Arial" w:hAnsi="Arial" w:cs="Arial"/>
          <w:iCs/>
          <w:sz w:val="22"/>
          <w:szCs w:val="22"/>
        </w:rPr>
        <w:t>e dækning af lejetab og tab ved fraflytninger.</w:t>
      </w:r>
    </w:p>
    <w:p w14:paraId="38D1D5A4" w14:textId="62E55F50" w:rsidR="00A07DFF" w:rsidRPr="002A64BD" w:rsidRDefault="007E5AE2"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sidRPr="002A64BD">
        <w:rPr>
          <w:rFonts w:ascii="Arial" w:hAnsi="Arial" w:cs="Arial"/>
          <w:iCs/>
          <w:sz w:val="22"/>
          <w:szCs w:val="22"/>
        </w:rPr>
        <w:t>K</w:t>
      </w:r>
      <w:r w:rsidR="00A07DFF" w:rsidRPr="002A64BD">
        <w:rPr>
          <w:rFonts w:ascii="Arial" w:hAnsi="Arial" w:cs="Arial"/>
          <w:iCs/>
          <w:sz w:val="22"/>
          <w:szCs w:val="22"/>
        </w:rPr>
        <w:t>ommunen</w:t>
      </w:r>
      <w:r w:rsidRPr="002A64BD">
        <w:rPr>
          <w:rFonts w:ascii="Arial" w:hAnsi="Arial" w:cs="Arial"/>
          <w:iCs/>
          <w:sz w:val="22"/>
          <w:szCs w:val="22"/>
        </w:rPr>
        <w:t xml:space="preserve"> ansøges måske </w:t>
      </w:r>
      <w:r w:rsidR="00A07DFF" w:rsidRPr="002A64BD">
        <w:rPr>
          <w:rFonts w:ascii="Arial" w:hAnsi="Arial" w:cs="Arial"/>
          <w:iCs/>
          <w:sz w:val="22"/>
          <w:szCs w:val="22"/>
        </w:rPr>
        <w:t xml:space="preserve">om </w:t>
      </w:r>
      <w:r w:rsidRPr="002A64BD">
        <w:rPr>
          <w:rFonts w:ascii="Arial" w:hAnsi="Arial" w:cs="Arial"/>
          <w:iCs/>
          <w:sz w:val="22"/>
          <w:szCs w:val="22"/>
        </w:rPr>
        <w:t>fritagelse til</w:t>
      </w:r>
      <w:r w:rsidR="00A07DFF" w:rsidRPr="002A64BD">
        <w:rPr>
          <w:rFonts w:ascii="Arial" w:hAnsi="Arial" w:cs="Arial"/>
          <w:iCs/>
          <w:sz w:val="22"/>
          <w:szCs w:val="22"/>
        </w:rPr>
        <w:t xml:space="preserve"> at ind</w:t>
      </w:r>
      <w:r w:rsidRPr="002A64BD">
        <w:rPr>
          <w:rFonts w:ascii="Arial" w:hAnsi="Arial" w:cs="Arial"/>
          <w:iCs/>
          <w:sz w:val="22"/>
          <w:szCs w:val="22"/>
        </w:rPr>
        <w:t>d</w:t>
      </w:r>
      <w:r w:rsidR="00A07DFF" w:rsidRPr="002A64BD">
        <w:rPr>
          <w:rFonts w:ascii="Arial" w:hAnsi="Arial" w:cs="Arial"/>
          <w:iCs/>
          <w:sz w:val="22"/>
          <w:szCs w:val="22"/>
        </w:rPr>
        <w:t>ække lejetab</w:t>
      </w:r>
      <w:r w:rsidRPr="002A64BD">
        <w:rPr>
          <w:rFonts w:ascii="Arial" w:hAnsi="Arial" w:cs="Arial"/>
          <w:iCs/>
          <w:sz w:val="22"/>
          <w:szCs w:val="22"/>
        </w:rPr>
        <w:t xml:space="preserve"> i afd. 152-0.</w:t>
      </w:r>
    </w:p>
    <w:p w14:paraId="077BE50E" w14:textId="78317A24" w:rsidR="00D44B10" w:rsidRPr="002A64BD" w:rsidRDefault="00D44B10"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sidRPr="002A64BD">
        <w:rPr>
          <w:rFonts w:ascii="Arial" w:hAnsi="Arial" w:cs="Arial"/>
          <w:iCs/>
          <w:sz w:val="22"/>
          <w:szCs w:val="22"/>
        </w:rPr>
        <w:t xml:space="preserve">Formand og forretningsfører </w:t>
      </w:r>
      <w:r w:rsidR="007E5AE2" w:rsidRPr="002A64BD">
        <w:rPr>
          <w:rFonts w:ascii="Arial" w:hAnsi="Arial" w:cs="Arial"/>
          <w:iCs/>
          <w:sz w:val="22"/>
          <w:szCs w:val="22"/>
        </w:rPr>
        <w:t>vil drøfte muligheden o</w:t>
      </w:r>
      <w:r w:rsidR="00F77351" w:rsidRPr="002A64BD">
        <w:rPr>
          <w:rFonts w:ascii="Arial" w:hAnsi="Arial" w:cs="Arial"/>
          <w:iCs/>
          <w:sz w:val="22"/>
          <w:szCs w:val="22"/>
        </w:rPr>
        <w:t>g senere tage beslutning.</w:t>
      </w:r>
    </w:p>
    <w:p w14:paraId="01E29724" w14:textId="77777777"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6BEFF1A6" w14:textId="77777777" w:rsidR="00340E0B" w:rsidRPr="002A64BD" w:rsidRDefault="00340E0B"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4FE324A0" w14:textId="77777777" w:rsidR="000A15D7" w:rsidRPr="002A64BD" w:rsidRDefault="000A15D7"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0EF2F164" w14:textId="77777777"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192345CC" w14:textId="5166E98B"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u w:val="single"/>
        </w:rPr>
      </w:pPr>
      <w:r w:rsidRPr="002A64BD">
        <w:rPr>
          <w:rFonts w:ascii="Arial" w:hAnsi="Arial" w:cs="Arial"/>
          <w:iCs/>
          <w:sz w:val="22"/>
          <w:szCs w:val="22"/>
          <w:u w:val="single"/>
        </w:rPr>
        <w:t xml:space="preserve">Ad 6. </w:t>
      </w:r>
      <w:r w:rsidR="006D0369" w:rsidRPr="002A64BD">
        <w:rPr>
          <w:rFonts w:ascii="Arial" w:hAnsi="Arial" w:cs="Arial"/>
          <w:iCs/>
          <w:sz w:val="22"/>
          <w:szCs w:val="22"/>
          <w:u w:val="single"/>
        </w:rPr>
        <w:t>Tilskud til afd. 152-0, på 300.000kr til multibane jf. mail af 05.03.2024.</w:t>
      </w:r>
    </w:p>
    <w:p w14:paraId="79396CFC" w14:textId="77777777" w:rsidR="004638C1" w:rsidRPr="002A64BD" w:rsidRDefault="004638C1" w:rsidP="004638C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p>
    <w:p w14:paraId="2CEDF408" w14:textId="450D24BA" w:rsidR="004638C1" w:rsidRPr="002A64BD" w:rsidRDefault="004638C1" w:rsidP="00687C0F">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sidRPr="002A64BD">
        <w:rPr>
          <w:rFonts w:ascii="Arial" w:hAnsi="Arial" w:cs="Arial"/>
          <w:iCs/>
          <w:sz w:val="22"/>
          <w:szCs w:val="22"/>
        </w:rPr>
        <w:t xml:space="preserve">Forretningsfører Bendix </w:t>
      </w:r>
      <w:r w:rsidR="007F36E0" w:rsidRPr="002A64BD">
        <w:rPr>
          <w:rFonts w:ascii="Arial" w:hAnsi="Arial" w:cs="Arial"/>
          <w:iCs/>
          <w:sz w:val="22"/>
          <w:szCs w:val="22"/>
        </w:rPr>
        <w:t>J</w:t>
      </w:r>
      <w:r w:rsidRPr="002A64BD">
        <w:rPr>
          <w:rFonts w:ascii="Arial" w:hAnsi="Arial" w:cs="Arial"/>
          <w:iCs/>
          <w:sz w:val="22"/>
          <w:szCs w:val="22"/>
        </w:rPr>
        <w:t>ensen orientere</w:t>
      </w:r>
      <w:r w:rsidR="006D0369" w:rsidRPr="002A64BD">
        <w:rPr>
          <w:rFonts w:ascii="Arial" w:hAnsi="Arial" w:cs="Arial"/>
          <w:iCs/>
          <w:sz w:val="22"/>
          <w:szCs w:val="22"/>
        </w:rPr>
        <w:t>de om tilskuddet.</w:t>
      </w:r>
    </w:p>
    <w:p w14:paraId="3462D4BB" w14:textId="5482F16B" w:rsidR="006D0369" w:rsidRPr="002A64BD" w:rsidRDefault="0078244F" w:rsidP="00687C0F">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b/>
          <w:sz w:val="22"/>
          <w:szCs w:val="22"/>
        </w:rPr>
      </w:pPr>
      <w:r w:rsidRPr="002A64BD">
        <w:rPr>
          <w:rFonts w:ascii="Arial" w:hAnsi="Arial" w:cs="Arial"/>
          <w:iCs/>
          <w:sz w:val="22"/>
          <w:szCs w:val="22"/>
        </w:rPr>
        <w:t xml:space="preserve">Bestyrelsen </w:t>
      </w:r>
      <w:r w:rsidR="00D44B10" w:rsidRPr="002A64BD">
        <w:rPr>
          <w:rFonts w:ascii="Arial" w:hAnsi="Arial" w:cs="Arial"/>
          <w:iCs/>
          <w:sz w:val="22"/>
          <w:szCs w:val="22"/>
        </w:rPr>
        <w:t xml:space="preserve">godkendte enstemmigt </w:t>
      </w:r>
      <w:r w:rsidRPr="002A64BD">
        <w:rPr>
          <w:rFonts w:ascii="Arial" w:hAnsi="Arial" w:cs="Arial"/>
          <w:iCs/>
          <w:sz w:val="22"/>
          <w:szCs w:val="22"/>
        </w:rPr>
        <w:t>tilskuddet.</w:t>
      </w:r>
    </w:p>
    <w:p w14:paraId="114BDED0" w14:textId="77777777" w:rsidR="00395538" w:rsidRPr="002A64BD" w:rsidRDefault="00395538" w:rsidP="00E649B2">
      <w:pPr>
        <w:pStyle w:val="Brdtekst"/>
        <w:spacing w:before="93" w:line="259" w:lineRule="auto"/>
        <w:ind w:right="333"/>
        <w:rPr>
          <w:rFonts w:cs="Arial"/>
          <w:sz w:val="22"/>
          <w:szCs w:val="22"/>
        </w:rPr>
      </w:pPr>
    </w:p>
    <w:p w14:paraId="36D49F34" w14:textId="77777777" w:rsidR="00395538" w:rsidRPr="002A64BD" w:rsidRDefault="00395538" w:rsidP="00E649B2">
      <w:pPr>
        <w:pStyle w:val="Brdtekst"/>
        <w:spacing w:before="93" w:line="259" w:lineRule="auto"/>
        <w:ind w:right="333"/>
        <w:rPr>
          <w:rFonts w:cs="Arial"/>
          <w:sz w:val="22"/>
          <w:szCs w:val="22"/>
        </w:rPr>
      </w:pPr>
    </w:p>
    <w:p w14:paraId="20037DE7" w14:textId="77777777" w:rsidR="0090552F" w:rsidRPr="002A64BD" w:rsidRDefault="0090552F" w:rsidP="00E649B2">
      <w:pPr>
        <w:pStyle w:val="Brdtekst"/>
        <w:spacing w:before="93" w:line="259" w:lineRule="auto"/>
        <w:ind w:right="333"/>
        <w:rPr>
          <w:rFonts w:cs="Arial"/>
          <w:sz w:val="22"/>
          <w:szCs w:val="22"/>
        </w:rPr>
      </w:pPr>
    </w:p>
    <w:p w14:paraId="52BE1F8B" w14:textId="0862CA83" w:rsidR="00253B34" w:rsidRPr="002A64BD" w:rsidRDefault="00253B34" w:rsidP="00E649B2">
      <w:pPr>
        <w:pStyle w:val="Brdtekst"/>
        <w:spacing w:before="93" w:line="259" w:lineRule="auto"/>
        <w:ind w:right="333"/>
        <w:rPr>
          <w:rFonts w:cs="Arial"/>
          <w:sz w:val="22"/>
          <w:szCs w:val="22"/>
        </w:rPr>
      </w:pPr>
      <w:r w:rsidRPr="002A64BD">
        <w:rPr>
          <w:rFonts w:cs="Arial"/>
          <w:sz w:val="22"/>
          <w:szCs w:val="22"/>
          <w:u w:val="single"/>
        </w:rPr>
        <w:t xml:space="preserve">Ad 7. </w:t>
      </w:r>
      <w:r w:rsidR="0078244F" w:rsidRPr="002A64BD">
        <w:rPr>
          <w:rFonts w:cs="Arial"/>
          <w:sz w:val="22"/>
          <w:szCs w:val="22"/>
          <w:u w:val="single"/>
        </w:rPr>
        <w:t>Tilskud til ”Sommer i Trekanten”.</w:t>
      </w:r>
    </w:p>
    <w:p w14:paraId="740286A5" w14:textId="1118B5BD" w:rsidR="00922E80" w:rsidRPr="002A64BD" w:rsidRDefault="00922E80" w:rsidP="00253B34">
      <w:pPr>
        <w:rPr>
          <w:rFonts w:ascii="Arial" w:hAnsi="Arial" w:cs="Arial"/>
          <w:sz w:val="22"/>
          <w:szCs w:val="22"/>
        </w:rPr>
      </w:pPr>
      <w:r w:rsidRPr="002A64BD">
        <w:rPr>
          <w:rFonts w:ascii="Arial" w:hAnsi="Arial" w:cs="Arial"/>
          <w:sz w:val="22"/>
          <w:szCs w:val="22"/>
        </w:rPr>
        <w:t>Der e</w:t>
      </w:r>
      <w:r w:rsidR="00DF7FDD" w:rsidRPr="002A64BD">
        <w:rPr>
          <w:rFonts w:ascii="Arial" w:hAnsi="Arial" w:cs="Arial"/>
          <w:sz w:val="22"/>
          <w:szCs w:val="22"/>
        </w:rPr>
        <w:t xml:space="preserve">r </w:t>
      </w:r>
      <w:r w:rsidRPr="002A64BD">
        <w:rPr>
          <w:rFonts w:ascii="Arial" w:hAnsi="Arial" w:cs="Arial"/>
          <w:sz w:val="22"/>
          <w:szCs w:val="22"/>
        </w:rPr>
        <w:t>ansøgt om tilskud til ”Sommer i Trekanten”</w:t>
      </w:r>
      <w:r w:rsidR="00FC59C6" w:rsidRPr="002A64BD">
        <w:rPr>
          <w:rFonts w:ascii="Arial" w:hAnsi="Arial" w:cs="Arial"/>
          <w:sz w:val="22"/>
          <w:szCs w:val="22"/>
        </w:rPr>
        <w:t xml:space="preserve"> på 7.000 kr.</w:t>
      </w:r>
    </w:p>
    <w:p w14:paraId="4D48F7E8" w14:textId="1517BD26" w:rsidR="00253B34" w:rsidRPr="002A64BD" w:rsidRDefault="0078244F" w:rsidP="00B01564">
      <w:pPr>
        <w:rPr>
          <w:rFonts w:ascii="Arial" w:hAnsi="Arial" w:cs="Arial"/>
          <w:sz w:val="22"/>
          <w:szCs w:val="22"/>
        </w:rPr>
      </w:pPr>
      <w:r w:rsidRPr="002A64BD">
        <w:rPr>
          <w:rFonts w:ascii="Arial" w:hAnsi="Arial" w:cs="Arial"/>
          <w:sz w:val="22"/>
          <w:szCs w:val="22"/>
        </w:rPr>
        <w:t xml:space="preserve">Bestyrelsen godkendte </w:t>
      </w:r>
      <w:r w:rsidR="00922E80" w:rsidRPr="002A64BD">
        <w:rPr>
          <w:rFonts w:ascii="Arial" w:hAnsi="Arial" w:cs="Arial"/>
          <w:sz w:val="22"/>
          <w:szCs w:val="22"/>
        </w:rPr>
        <w:t>tilskud</w:t>
      </w:r>
      <w:r w:rsidR="00FC59C6" w:rsidRPr="002A64BD">
        <w:rPr>
          <w:rFonts w:ascii="Arial" w:hAnsi="Arial" w:cs="Arial"/>
          <w:sz w:val="22"/>
          <w:szCs w:val="22"/>
        </w:rPr>
        <w:t>det</w:t>
      </w:r>
      <w:r w:rsidR="00DF7FDD" w:rsidRPr="002A64BD">
        <w:rPr>
          <w:rFonts w:ascii="Arial" w:hAnsi="Arial" w:cs="Arial"/>
          <w:sz w:val="22"/>
          <w:szCs w:val="22"/>
        </w:rPr>
        <w:t xml:space="preserve">, men vil gerne vide om der kommer flere ansøgninger til sommeraktiviteter. </w:t>
      </w:r>
      <w:r w:rsidR="00F744FD" w:rsidRPr="002A64BD">
        <w:rPr>
          <w:rFonts w:ascii="Arial" w:hAnsi="Arial" w:cs="Arial"/>
          <w:sz w:val="22"/>
          <w:szCs w:val="22"/>
        </w:rPr>
        <w:t>Der kommer ikke flere ansøgninger</w:t>
      </w:r>
      <w:r w:rsidR="007F30F2" w:rsidRPr="002A64BD">
        <w:rPr>
          <w:rFonts w:ascii="Arial" w:hAnsi="Arial" w:cs="Arial"/>
          <w:sz w:val="22"/>
          <w:szCs w:val="22"/>
        </w:rPr>
        <w:t>, har Anja efterfølgende meddelt.</w:t>
      </w:r>
    </w:p>
    <w:p w14:paraId="2463186D" w14:textId="77777777" w:rsidR="00DF7FDD" w:rsidRPr="002A64BD" w:rsidRDefault="00DF7FDD" w:rsidP="00B01564">
      <w:pPr>
        <w:rPr>
          <w:rFonts w:ascii="Arial" w:hAnsi="Arial" w:cs="Arial"/>
          <w:sz w:val="22"/>
          <w:szCs w:val="22"/>
        </w:rPr>
      </w:pPr>
    </w:p>
    <w:tbl>
      <w:tblPr>
        <w:tblStyle w:val="TableNormal"/>
        <w:tblW w:w="0" w:type="auto"/>
        <w:tblInd w:w="705" w:type="dxa"/>
        <w:tblLayout w:type="fixed"/>
        <w:tblLook w:val="01E0" w:firstRow="1" w:lastRow="1" w:firstColumn="1" w:lastColumn="1" w:noHBand="0" w:noVBand="0"/>
      </w:tblPr>
      <w:tblGrid>
        <w:gridCol w:w="2613"/>
      </w:tblGrid>
      <w:tr w:rsidR="00E93B9D" w:rsidRPr="002A64BD" w14:paraId="67251EB0" w14:textId="77777777" w:rsidTr="00276D75">
        <w:trPr>
          <w:trHeight w:val="235"/>
        </w:trPr>
        <w:tc>
          <w:tcPr>
            <w:tcW w:w="2613" w:type="dxa"/>
          </w:tcPr>
          <w:p w14:paraId="7F39CAC7" w14:textId="72DCC67C" w:rsidR="00E93B9D" w:rsidRPr="002A64BD" w:rsidRDefault="00E93B9D" w:rsidP="00C34101">
            <w:pPr>
              <w:pStyle w:val="TableParagraph"/>
              <w:spacing w:line="215" w:lineRule="exact"/>
              <w:ind w:left="200"/>
              <w:rPr>
                <w:rFonts w:ascii="Arial" w:hAnsi="Arial" w:cs="Arial"/>
                <w:lang w:val="da-DK"/>
              </w:rPr>
            </w:pPr>
          </w:p>
        </w:tc>
      </w:tr>
    </w:tbl>
    <w:p w14:paraId="73F94BDD" w14:textId="7634C95F" w:rsidR="00F36630" w:rsidRPr="002A64BD" w:rsidRDefault="00F36630" w:rsidP="00C34101">
      <w:pPr>
        <w:pStyle w:val="Listeafsnit"/>
        <w:spacing w:after="0" w:line="240" w:lineRule="auto"/>
        <w:ind w:left="0"/>
        <w:rPr>
          <w:rFonts w:ascii="Arial" w:hAnsi="Arial" w:cs="Arial"/>
          <w:u w:val="single"/>
        </w:rPr>
      </w:pPr>
      <w:r w:rsidRPr="002A64BD">
        <w:rPr>
          <w:rFonts w:ascii="Arial" w:hAnsi="Arial" w:cs="Arial"/>
          <w:u w:val="single"/>
        </w:rPr>
        <w:t xml:space="preserve">Ad </w:t>
      </w:r>
      <w:r w:rsidR="001357D8" w:rsidRPr="002A64BD">
        <w:rPr>
          <w:rFonts w:ascii="Arial" w:hAnsi="Arial" w:cs="Arial"/>
          <w:u w:val="single"/>
        </w:rPr>
        <w:t>8</w:t>
      </w:r>
      <w:r w:rsidRPr="002A64BD">
        <w:rPr>
          <w:rFonts w:ascii="Arial" w:hAnsi="Arial" w:cs="Arial"/>
          <w:u w:val="single"/>
        </w:rPr>
        <w:t xml:space="preserve">.   </w:t>
      </w:r>
      <w:r w:rsidR="00FC59C6" w:rsidRPr="002A64BD">
        <w:rPr>
          <w:rFonts w:ascii="Arial" w:hAnsi="Arial" w:cs="Arial"/>
          <w:u w:val="single"/>
        </w:rPr>
        <w:t>Den Boligsociale helhedsplan</w:t>
      </w:r>
    </w:p>
    <w:p w14:paraId="3DE05DB6" w14:textId="77777777" w:rsidR="00F36630" w:rsidRPr="002A64BD" w:rsidRDefault="00F36630"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766520A" w14:textId="08ECE4E8" w:rsidR="00334315" w:rsidRPr="000B4BCA" w:rsidRDefault="00AA2391"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Bendix Jensen</w:t>
      </w:r>
      <w:r w:rsidR="000456B0" w:rsidRPr="000B4BCA">
        <w:rPr>
          <w:rFonts w:ascii="Arial" w:hAnsi="Arial" w:cs="Arial"/>
          <w:sz w:val="22"/>
          <w:szCs w:val="22"/>
        </w:rPr>
        <w:t xml:space="preserve"> orienterede:</w:t>
      </w:r>
    </w:p>
    <w:p w14:paraId="19F9782A" w14:textId="1A20A40C" w:rsidR="00DF7FDD" w:rsidRPr="000B4BCA" w:rsidRDefault="00552A8E"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Den boligsociale helhedsplan u</w:t>
      </w:r>
      <w:r w:rsidR="00DF7FDD" w:rsidRPr="000B4BCA">
        <w:rPr>
          <w:rFonts w:ascii="Arial" w:hAnsi="Arial" w:cs="Arial"/>
          <w:sz w:val="22"/>
          <w:szCs w:val="22"/>
        </w:rPr>
        <w:t>dløber ved årsskiftet</w:t>
      </w:r>
      <w:r w:rsidRPr="000B4BCA">
        <w:rPr>
          <w:rFonts w:ascii="Arial" w:hAnsi="Arial" w:cs="Arial"/>
          <w:sz w:val="22"/>
          <w:szCs w:val="22"/>
        </w:rPr>
        <w:t xml:space="preserve"> og Anja K</w:t>
      </w:r>
      <w:r w:rsidR="000561DD" w:rsidRPr="000B4BCA">
        <w:rPr>
          <w:rFonts w:ascii="Arial" w:hAnsi="Arial" w:cs="Arial"/>
          <w:sz w:val="22"/>
          <w:szCs w:val="22"/>
        </w:rPr>
        <w:t>lok er i gang med</w:t>
      </w:r>
      <w:r w:rsidR="00DF7FDD" w:rsidRPr="000B4BCA">
        <w:rPr>
          <w:rFonts w:ascii="Arial" w:hAnsi="Arial" w:cs="Arial"/>
          <w:sz w:val="22"/>
          <w:szCs w:val="22"/>
        </w:rPr>
        <w:t xml:space="preserve"> at lave</w:t>
      </w:r>
      <w:r w:rsidR="000561DD" w:rsidRPr="000B4BCA">
        <w:rPr>
          <w:rFonts w:ascii="Arial" w:hAnsi="Arial" w:cs="Arial"/>
          <w:sz w:val="22"/>
          <w:szCs w:val="22"/>
        </w:rPr>
        <w:t xml:space="preserve"> en</w:t>
      </w:r>
      <w:r w:rsidR="00DF7FDD" w:rsidRPr="000B4BCA">
        <w:rPr>
          <w:rFonts w:ascii="Arial" w:hAnsi="Arial" w:cs="Arial"/>
          <w:sz w:val="22"/>
          <w:szCs w:val="22"/>
        </w:rPr>
        <w:t xml:space="preserve"> ny ansøgning</w:t>
      </w:r>
      <w:r w:rsidR="000561DD" w:rsidRPr="000B4BCA">
        <w:rPr>
          <w:rFonts w:ascii="Arial" w:hAnsi="Arial" w:cs="Arial"/>
          <w:sz w:val="22"/>
          <w:szCs w:val="22"/>
        </w:rPr>
        <w:t>.</w:t>
      </w:r>
      <w:r w:rsidR="002C2124" w:rsidRPr="000B4BCA">
        <w:rPr>
          <w:rFonts w:ascii="Arial" w:hAnsi="Arial" w:cs="Arial"/>
          <w:sz w:val="22"/>
          <w:szCs w:val="22"/>
        </w:rPr>
        <w:t xml:space="preserve"> </w:t>
      </w:r>
      <w:r w:rsidR="000561DD" w:rsidRPr="000B4BCA">
        <w:rPr>
          <w:rFonts w:ascii="Arial" w:hAnsi="Arial" w:cs="Arial"/>
          <w:sz w:val="22"/>
          <w:szCs w:val="22"/>
        </w:rPr>
        <w:t>LBF</w:t>
      </w:r>
      <w:r w:rsidR="00DF7FDD" w:rsidRPr="000B4BCA">
        <w:rPr>
          <w:rFonts w:ascii="Arial" w:hAnsi="Arial" w:cs="Arial"/>
          <w:sz w:val="22"/>
          <w:szCs w:val="22"/>
        </w:rPr>
        <w:t xml:space="preserve"> arbejder på at nedsætte støtten</w:t>
      </w:r>
      <w:r w:rsidR="000561DD" w:rsidRPr="000B4BCA">
        <w:rPr>
          <w:rFonts w:ascii="Arial" w:hAnsi="Arial" w:cs="Arial"/>
          <w:sz w:val="22"/>
          <w:szCs w:val="22"/>
        </w:rPr>
        <w:t xml:space="preserve"> som nok</w:t>
      </w:r>
      <w:r w:rsidR="00DF7FDD" w:rsidRPr="000B4BCA">
        <w:rPr>
          <w:rFonts w:ascii="Arial" w:hAnsi="Arial" w:cs="Arial"/>
          <w:sz w:val="22"/>
          <w:szCs w:val="22"/>
        </w:rPr>
        <w:t xml:space="preserve"> falder fra 7 til 6 mil</w:t>
      </w:r>
      <w:r w:rsidR="00E31F0E" w:rsidRPr="000B4BCA">
        <w:rPr>
          <w:rFonts w:ascii="Arial" w:hAnsi="Arial" w:cs="Arial"/>
          <w:sz w:val="22"/>
          <w:szCs w:val="22"/>
        </w:rPr>
        <w:t>. kr.</w:t>
      </w:r>
    </w:p>
    <w:p w14:paraId="355CE08D" w14:textId="681FE2DC" w:rsidR="00DF7FDD" w:rsidRPr="000B4BCA" w:rsidRDefault="00DF7FDD"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roofErr w:type="spellStart"/>
      <w:r w:rsidRPr="000B4BCA">
        <w:rPr>
          <w:rFonts w:ascii="Arial" w:hAnsi="Arial" w:cs="Arial"/>
          <w:sz w:val="22"/>
          <w:szCs w:val="22"/>
        </w:rPr>
        <w:t>Nordvestbo</w:t>
      </w:r>
      <w:proofErr w:type="spellEnd"/>
      <w:r w:rsidRPr="000B4BCA">
        <w:rPr>
          <w:rFonts w:ascii="Arial" w:hAnsi="Arial" w:cs="Arial"/>
          <w:sz w:val="22"/>
          <w:szCs w:val="22"/>
        </w:rPr>
        <w:t xml:space="preserve"> yde</w:t>
      </w:r>
      <w:r w:rsidR="00E31F0E" w:rsidRPr="000B4BCA">
        <w:rPr>
          <w:rFonts w:ascii="Arial" w:hAnsi="Arial" w:cs="Arial"/>
          <w:sz w:val="22"/>
          <w:szCs w:val="22"/>
        </w:rPr>
        <w:t>r</w:t>
      </w:r>
      <w:r w:rsidRPr="000B4BCA">
        <w:rPr>
          <w:rFonts w:ascii="Arial" w:hAnsi="Arial" w:cs="Arial"/>
          <w:sz w:val="22"/>
          <w:szCs w:val="22"/>
        </w:rPr>
        <w:t xml:space="preserve"> ikke flere midler</w:t>
      </w:r>
      <w:r w:rsidR="00E31F0E" w:rsidRPr="000B4BCA">
        <w:rPr>
          <w:rFonts w:ascii="Arial" w:hAnsi="Arial" w:cs="Arial"/>
          <w:sz w:val="22"/>
          <w:szCs w:val="22"/>
        </w:rPr>
        <w:t>,</w:t>
      </w:r>
      <w:r w:rsidRPr="000B4BCA">
        <w:rPr>
          <w:rFonts w:ascii="Arial" w:hAnsi="Arial" w:cs="Arial"/>
          <w:sz w:val="22"/>
          <w:szCs w:val="22"/>
        </w:rPr>
        <w:t xml:space="preserve"> en</w:t>
      </w:r>
      <w:r w:rsidR="002C2124" w:rsidRPr="000B4BCA">
        <w:rPr>
          <w:rFonts w:ascii="Arial" w:hAnsi="Arial" w:cs="Arial"/>
          <w:sz w:val="22"/>
          <w:szCs w:val="22"/>
        </w:rPr>
        <w:t>d de tidligere har</w:t>
      </w:r>
      <w:r w:rsidR="00FC4EF2" w:rsidRPr="000B4BCA">
        <w:rPr>
          <w:rFonts w:ascii="Arial" w:hAnsi="Arial" w:cs="Arial"/>
          <w:sz w:val="22"/>
          <w:szCs w:val="22"/>
        </w:rPr>
        <w:t xml:space="preserve"> ydet.</w:t>
      </w:r>
    </w:p>
    <w:p w14:paraId="130CC2C5" w14:textId="265CE8DF" w:rsidR="00DF7FDD" w:rsidRPr="000B4BCA" w:rsidRDefault="00FC4EF2"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Strukturen bliver lidt anderledes</w:t>
      </w:r>
      <w:r w:rsidR="00DF7FDD" w:rsidRPr="000B4BCA">
        <w:rPr>
          <w:rFonts w:ascii="Arial" w:hAnsi="Arial" w:cs="Arial"/>
          <w:sz w:val="22"/>
          <w:szCs w:val="22"/>
        </w:rPr>
        <w:t xml:space="preserve">. </w:t>
      </w:r>
      <w:r w:rsidR="005177F1" w:rsidRPr="000B4BCA">
        <w:rPr>
          <w:rFonts w:ascii="Arial" w:hAnsi="Arial" w:cs="Arial"/>
          <w:sz w:val="22"/>
          <w:szCs w:val="22"/>
        </w:rPr>
        <w:t xml:space="preserve">I </w:t>
      </w:r>
      <w:r w:rsidR="00DF7FDD" w:rsidRPr="000B4BCA">
        <w:rPr>
          <w:rFonts w:ascii="Arial" w:hAnsi="Arial" w:cs="Arial"/>
          <w:sz w:val="22"/>
          <w:szCs w:val="22"/>
        </w:rPr>
        <w:t>udgangspunkt</w:t>
      </w:r>
      <w:r w:rsidR="005177F1" w:rsidRPr="000B4BCA">
        <w:rPr>
          <w:rFonts w:ascii="Arial" w:hAnsi="Arial" w:cs="Arial"/>
          <w:sz w:val="22"/>
          <w:szCs w:val="22"/>
        </w:rPr>
        <w:t>et vil der blive færre fleksjobbere og</w:t>
      </w:r>
      <w:r w:rsidR="00DF7FDD" w:rsidRPr="000B4BCA">
        <w:rPr>
          <w:rFonts w:ascii="Arial" w:hAnsi="Arial" w:cs="Arial"/>
          <w:sz w:val="22"/>
          <w:szCs w:val="22"/>
        </w:rPr>
        <w:t xml:space="preserve"> ud over </w:t>
      </w:r>
      <w:r w:rsidR="005177F1" w:rsidRPr="000B4BCA">
        <w:rPr>
          <w:rFonts w:ascii="Arial" w:hAnsi="Arial" w:cs="Arial"/>
          <w:sz w:val="22"/>
          <w:szCs w:val="22"/>
        </w:rPr>
        <w:t>A</w:t>
      </w:r>
      <w:r w:rsidR="00DF7FDD" w:rsidRPr="000B4BCA">
        <w:rPr>
          <w:rFonts w:ascii="Arial" w:hAnsi="Arial" w:cs="Arial"/>
          <w:sz w:val="22"/>
          <w:szCs w:val="22"/>
        </w:rPr>
        <w:t xml:space="preserve">nja vil </w:t>
      </w:r>
      <w:r w:rsidR="005177F1" w:rsidRPr="000B4BCA">
        <w:rPr>
          <w:rFonts w:ascii="Arial" w:hAnsi="Arial" w:cs="Arial"/>
          <w:sz w:val="22"/>
          <w:szCs w:val="22"/>
        </w:rPr>
        <w:t xml:space="preserve">der nok </w:t>
      </w:r>
      <w:r w:rsidR="00DF7FDD" w:rsidRPr="000B4BCA">
        <w:rPr>
          <w:rFonts w:ascii="Arial" w:hAnsi="Arial" w:cs="Arial"/>
          <w:sz w:val="22"/>
          <w:szCs w:val="22"/>
        </w:rPr>
        <w:t>være to fastansatte fuldtidsmedarbejdere</w:t>
      </w:r>
      <w:r w:rsidR="00C10215" w:rsidRPr="000B4BCA">
        <w:rPr>
          <w:rFonts w:ascii="Arial" w:hAnsi="Arial" w:cs="Arial"/>
          <w:sz w:val="22"/>
          <w:szCs w:val="22"/>
        </w:rPr>
        <w:t>.</w:t>
      </w:r>
      <w:r w:rsidR="00477346" w:rsidRPr="000B4BCA">
        <w:rPr>
          <w:rFonts w:ascii="Arial" w:hAnsi="Arial" w:cs="Arial"/>
          <w:sz w:val="22"/>
          <w:szCs w:val="22"/>
        </w:rPr>
        <w:t xml:space="preserve"> Men det er endnu ikke endeligt.</w:t>
      </w:r>
    </w:p>
    <w:p w14:paraId="7BD8A78F" w14:textId="273CB27C" w:rsidR="00477346" w:rsidRPr="000B4BCA" w:rsidRDefault="00DF7FDD"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Anja overtager</w:t>
      </w:r>
      <w:r w:rsidR="00C10215" w:rsidRPr="000B4BCA">
        <w:rPr>
          <w:rFonts w:ascii="Arial" w:hAnsi="Arial" w:cs="Arial"/>
          <w:sz w:val="22"/>
          <w:szCs w:val="22"/>
        </w:rPr>
        <w:t xml:space="preserve"> desuden</w:t>
      </w:r>
      <w:r w:rsidRPr="000B4BCA">
        <w:rPr>
          <w:rFonts w:ascii="Arial" w:hAnsi="Arial" w:cs="Arial"/>
          <w:sz w:val="22"/>
          <w:szCs w:val="22"/>
        </w:rPr>
        <w:t xml:space="preserve"> ansvar</w:t>
      </w:r>
      <w:r w:rsidR="00C10215" w:rsidRPr="000B4BCA">
        <w:rPr>
          <w:rFonts w:ascii="Arial" w:hAnsi="Arial" w:cs="Arial"/>
          <w:sz w:val="22"/>
          <w:szCs w:val="22"/>
        </w:rPr>
        <w:t>et</w:t>
      </w:r>
      <w:r w:rsidRPr="000B4BCA">
        <w:rPr>
          <w:rFonts w:ascii="Arial" w:hAnsi="Arial" w:cs="Arial"/>
          <w:sz w:val="22"/>
          <w:szCs w:val="22"/>
        </w:rPr>
        <w:t xml:space="preserve"> for rengøring. </w:t>
      </w:r>
    </w:p>
    <w:p w14:paraId="27BF9D53" w14:textId="77777777" w:rsidR="00D20CBC" w:rsidRPr="000B4BCA" w:rsidRDefault="00DF7FDD"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Gældsrådgiv</w:t>
      </w:r>
      <w:r w:rsidR="00477346" w:rsidRPr="000B4BCA">
        <w:rPr>
          <w:rFonts w:ascii="Arial" w:hAnsi="Arial" w:cs="Arial"/>
          <w:sz w:val="22"/>
          <w:szCs w:val="22"/>
        </w:rPr>
        <w:t>ningen</w:t>
      </w:r>
      <w:r w:rsidRPr="000B4BCA">
        <w:rPr>
          <w:rFonts w:ascii="Arial" w:hAnsi="Arial" w:cs="Arial"/>
          <w:sz w:val="22"/>
          <w:szCs w:val="22"/>
        </w:rPr>
        <w:t xml:space="preserve"> udløb 31/3, </w:t>
      </w:r>
      <w:r w:rsidR="00402CDC" w:rsidRPr="000B4BCA">
        <w:rPr>
          <w:rFonts w:ascii="Arial" w:hAnsi="Arial" w:cs="Arial"/>
          <w:sz w:val="22"/>
          <w:szCs w:val="22"/>
        </w:rPr>
        <w:t>me</w:t>
      </w:r>
      <w:r w:rsidR="00D20CBC" w:rsidRPr="000B4BCA">
        <w:rPr>
          <w:rFonts w:ascii="Arial" w:hAnsi="Arial" w:cs="Arial"/>
          <w:sz w:val="22"/>
          <w:szCs w:val="22"/>
        </w:rPr>
        <w:t xml:space="preserve">n der er </w:t>
      </w:r>
      <w:r w:rsidRPr="000B4BCA">
        <w:rPr>
          <w:rFonts w:ascii="Arial" w:hAnsi="Arial" w:cs="Arial"/>
          <w:sz w:val="22"/>
          <w:szCs w:val="22"/>
        </w:rPr>
        <w:t xml:space="preserve">bevilliget </w:t>
      </w:r>
      <w:r w:rsidR="00D20CBC" w:rsidRPr="000B4BCA">
        <w:rPr>
          <w:rFonts w:ascii="Arial" w:hAnsi="Arial" w:cs="Arial"/>
          <w:sz w:val="22"/>
          <w:szCs w:val="22"/>
        </w:rPr>
        <w:t xml:space="preserve">nye midler </w:t>
      </w:r>
      <w:r w:rsidRPr="000B4BCA">
        <w:rPr>
          <w:rFonts w:ascii="Arial" w:hAnsi="Arial" w:cs="Arial"/>
          <w:sz w:val="22"/>
          <w:szCs w:val="22"/>
        </w:rPr>
        <w:t xml:space="preserve">til en ny 4-årig periode. </w:t>
      </w:r>
    </w:p>
    <w:p w14:paraId="518EBF83" w14:textId="3E85A92E" w:rsidR="00DF7FDD" w:rsidRPr="000B4BCA" w:rsidRDefault="00D20CBC"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Den tidligere gældsrådgiver er stoppet og d</w:t>
      </w:r>
      <w:r w:rsidR="00DF7FDD" w:rsidRPr="000B4BCA">
        <w:rPr>
          <w:rFonts w:ascii="Arial" w:hAnsi="Arial" w:cs="Arial"/>
          <w:sz w:val="22"/>
          <w:szCs w:val="22"/>
        </w:rPr>
        <w:t>er er nu ansat en ny</w:t>
      </w:r>
      <w:r w:rsidR="005B77E7" w:rsidRPr="000B4BCA">
        <w:rPr>
          <w:rFonts w:ascii="Arial" w:hAnsi="Arial" w:cs="Arial"/>
          <w:sz w:val="22"/>
          <w:szCs w:val="22"/>
        </w:rPr>
        <w:t xml:space="preserve">, som i forvejen kender til jobbet i </w:t>
      </w:r>
      <w:r w:rsidR="00DF7FDD" w:rsidRPr="000B4BCA">
        <w:rPr>
          <w:rFonts w:ascii="Arial" w:hAnsi="Arial" w:cs="Arial"/>
          <w:sz w:val="22"/>
          <w:szCs w:val="22"/>
        </w:rPr>
        <w:t>det han tidligere har arbejdet som frivillig</w:t>
      </w:r>
      <w:r w:rsidR="00BD591B" w:rsidRPr="000B4BCA">
        <w:rPr>
          <w:rFonts w:ascii="Arial" w:hAnsi="Arial" w:cs="Arial"/>
          <w:sz w:val="22"/>
          <w:szCs w:val="22"/>
        </w:rPr>
        <w:t xml:space="preserve"> i Trekanten</w:t>
      </w:r>
      <w:r w:rsidR="00DF7FDD" w:rsidRPr="000B4BCA">
        <w:rPr>
          <w:rFonts w:ascii="Arial" w:hAnsi="Arial" w:cs="Arial"/>
          <w:sz w:val="22"/>
          <w:szCs w:val="22"/>
        </w:rPr>
        <w:t>. Udgiften</w:t>
      </w:r>
      <w:r w:rsidR="00BD591B" w:rsidRPr="000B4BCA">
        <w:rPr>
          <w:rFonts w:ascii="Arial" w:hAnsi="Arial" w:cs="Arial"/>
          <w:sz w:val="22"/>
          <w:szCs w:val="22"/>
        </w:rPr>
        <w:t xml:space="preserve"> til gældsrådgivningen</w:t>
      </w:r>
      <w:r w:rsidR="00DF7FDD" w:rsidRPr="000B4BCA">
        <w:rPr>
          <w:rFonts w:ascii="Arial" w:hAnsi="Arial" w:cs="Arial"/>
          <w:sz w:val="22"/>
          <w:szCs w:val="22"/>
        </w:rPr>
        <w:t xml:space="preserve"> ligger under Helhedsplanen.</w:t>
      </w:r>
    </w:p>
    <w:p w14:paraId="1EFE6E51" w14:textId="6D11F025" w:rsidR="00DF7FDD" w:rsidRPr="000B4BCA" w:rsidRDefault="00DF7FDD"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 xml:space="preserve">Endelig økonomi skal godkendes på afdelingsmøde </w:t>
      </w:r>
      <w:r w:rsidR="001C7DF4" w:rsidRPr="000B4BCA">
        <w:rPr>
          <w:rFonts w:ascii="Arial" w:hAnsi="Arial" w:cs="Arial"/>
          <w:sz w:val="22"/>
          <w:szCs w:val="22"/>
        </w:rPr>
        <w:t>e</w:t>
      </w:r>
      <w:r w:rsidRPr="000B4BCA">
        <w:rPr>
          <w:rFonts w:ascii="Arial" w:hAnsi="Arial" w:cs="Arial"/>
          <w:sz w:val="22"/>
          <w:szCs w:val="22"/>
        </w:rPr>
        <w:t>ller i organisationerne.</w:t>
      </w:r>
      <w:r w:rsidR="007247B0" w:rsidRPr="000B4BCA">
        <w:rPr>
          <w:rFonts w:ascii="Arial" w:hAnsi="Arial" w:cs="Arial"/>
          <w:sz w:val="22"/>
          <w:szCs w:val="22"/>
        </w:rPr>
        <w:t xml:space="preserve"> (</w:t>
      </w:r>
      <w:r w:rsidRPr="000B4BCA">
        <w:rPr>
          <w:rFonts w:ascii="Arial" w:hAnsi="Arial" w:cs="Arial"/>
          <w:sz w:val="22"/>
          <w:szCs w:val="22"/>
        </w:rPr>
        <w:t>Dette er</w:t>
      </w:r>
      <w:r w:rsidR="007247B0" w:rsidRPr="000B4BCA">
        <w:rPr>
          <w:rFonts w:ascii="Arial" w:hAnsi="Arial" w:cs="Arial"/>
          <w:sz w:val="22"/>
          <w:szCs w:val="22"/>
        </w:rPr>
        <w:t xml:space="preserve"> endnu</w:t>
      </w:r>
      <w:r w:rsidRPr="000B4BCA">
        <w:rPr>
          <w:rFonts w:ascii="Arial" w:hAnsi="Arial" w:cs="Arial"/>
          <w:sz w:val="22"/>
          <w:szCs w:val="22"/>
        </w:rPr>
        <w:t xml:space="preserve"> ikke helt afklaret</w:t>
      </w:r>
      <w:r w:rsidR="007247B0" w:rsidRPr="000B4BCA">
        <w:rPr>
          <w:rFonts w:ascii="Arial" w:hAnsi="Arial" w:cs="Arial"/>
          <w:sz w:val="22"/>
          <w:szCs w:val="22"/>
        </w:rPr>
        <w:t>).</w:t>
      </w:r>
    </w:p>
    <w:p w14:paraId="459BEC65" w14:textId="4740ACB3" w:rsidR="008C43B2" w:rsidRPr="000B4BCA" w:rsidRDefault="008C43B2"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Politiet får stillet en lejlighed t</w:t>
      </w:r>
      <w:r w:rsidR="00124295" w:rsidRPr="000B4BCA">
        <w:rPr>
          <w:rFonts w:ascii="Arial" w:hAnsi="Arial" w:cs="Arial"/>
          <w:sz w:val="22"/>
          <w:szCs w:val="22"/>
        </w:rPr>
        <w:t>il</w:t>
      </w:r>
      <w:r w:rsidRPr="000B4BCA">
        <w:rPr>
          <w:rFonts w:ascii="Arial" w:hAnsi="Arial" w:cs="Arial"/>
          <w:sz w:val="22"/>
          <w:szCs w:val="22"/>
        </w:rPr>
        <w:t xml:space="preserve"> rådighed</w:t>
      </w:r>
      <w:r w:rsidR="00124295" w:rsidRPr="000B4BCA">
        <w:rPr>
          <w:rFonts w:ascii="Arial" w:hAnsi="Arial" w:cs="Arial"/>
          <w:sz w:val="22"/>
          <w:szCs w:val="22"/>
        </w:rPr>
        <w:t xml:space="preserve"> i en periode i Trekanten.</w:t>
      </w:r>
    </w:p>
    <w:p w14:paraId="600BA0D7" w14:textId="7AADBCC3" w:rsidR="00DF7FDD" w:rsidRPr="000B4BCA" w:rsidRDefault="00DF7FDD"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Bestyrelsen bakker op om dette.</w:t>
      </w:r>
    </w:p>
    <w:p w14:paraId="581331B4" w14:textId="77777777" w:rsidR="008C43B2" w:rsidRPr="002A64BD" w:rsidRDefault="008C43B2" w:rsidP="0033431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color w:val="FF0000"/>
          <w:sz w:val="22"/>
          <w:szCs w:val="22"/>
        </w:rPr>
      </w:pPr>
    </w:p>
    <w:p w14:paraId="4FD8E1B3" w14:textId="77777777" w:rsidR="00234F00" w:rsidRPr="002A64BD" w:rsidRDefault="00234F00" w:rsidP="00B444B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5671A8EA" w14:textId="77777777" w:rsidR="003E7918" w:rsidRDefault="003E7918"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34C0EB7C" w14:textId="77777777" w:rsidR="00B8620D" w:rsidRPr="002A64BD" w:rsidRDefault="00B8620D"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FCEFD34" w14:textId="77777777" w:rsidR="00A51055" w:rsidRPr="002A64BD" w:rsidRDefault="00A51055"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3EFF6891" w14:textId="113A24B5" w:rsidR="00214365" w:rsidRPr="002A64BD" w:rsidRDefault="00214365"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lastRenderedPageBreak/>
        <w:t xml:space="preserve">Ad </w:t>
      </w:r>
      <w:r w:rsidR="001357D8" w:rsidRPr="002A64BD">
        <w:rPr>
          <w:rFonts w:ascii="Arial" w:hAnsi="Arial" w:cs="Arial"/>
          <w:sz w:val="22"/>
          <w:szCs w:val="22"/>
          <w:u w:val="single"/>
        </w:rPr>
        <w:t>9</w:t>
      </w:r>
      <w:r w:rsidRPr="002A64BD">
        <w:rPr>
          <w:rFonts w:ascii="Arial" w:hAnsi="Arial" w:cs="Arial"/>
          <w:sz w:val="22"/>
          <w:szCs w:val="22"/>
          <w:u w:val="single"/>
        </w:rPr>
        <w:t xml:space="preserve">. </w:t>
      </w:r>
      <w:r w:rsidR="000456B0" w:rsidRPr="002A64BD">
        <w:rPr>
          <w:rFonts w:ascii="Arial" w:hAnsi="Arial" w:cs="Arial"/>
          <w:sz w:val="22"/>
          <w:szCs w:val="22"/>
          <w:u w:val="single"/>
        </w:rPr>
        <w:t>Udlejningssituationen</w:t>
      </w:r>
    </w:p>
    <w:p w14:paraId="25CE343B" w14:textId="77777777" w:rsidR="002F6789" w:rsidRPr="002A64BD" w:rsidRDefault="002F6789" w:rsidP="00C341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2AF38058" w14:textId="7A0E5C50" w:rsidR="0078785E" w:rsidRPr="00283DAB" w:rsidRDefault="00283DAB"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83DAB">
        <w:rPr>
          <w:rFonts w:ascii="Arial" w:hAnsi="Arial" w:cs="Arial"/>
          <w:sz w:val="22"/>
          <w:szCs w:val="22"/>
        </w:rPr>
        <w:t>Lukket punkt</w:t>
      </w:r>
    </w:p>
    <w:p w14:paraId="1335BEA6" w14:textId="77777777" w:rsidR="00D22D52" w:rsidRPr="002A64BD" w:rsidRDefault="00D22D52"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4207108" w14:textId="77777777" w:rsidR="00D22D52" w:rsidRPr="002A64BD" w:rsidRDefault="00D22D52"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3A7C878F" w14:textId="77777777" w:rsidR="000F7BEE" w:rsidRPr="002A64BD" w:rsidRDefault="000F7BEE"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04C7CA4" w14:textId="72604CE5" w:rsidR="00203617" w:rsidRPr="002A64BD" w:rsidRDefault="00A43731"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w:t>
      </w:r>
      <w:r w:rsidR="001357D8" w:rsidRPr="002A64BD">
        <w:rPr>
          <w:rFonts w:ascii="Arial" w:hAnsi="Arial" w:cs="Arial"/>
          <w:sz w:val="22"/>
          <w:szCs w:val="22"/>
          <w:u w:val="single"/>
        </w:rPr>
        <w:t>10</w:t>
      </w:r>
      <w:r w:rsidR="00203617" w:rsidRPr="002A64BD">
        <w:rPr>
          <w:rFonts w:ascii="Arial" w:hAnsi="Arial" w:cs="Arial"/>
          <w:sz w:val="22"/>
          <w:szCs w:val="22"/>
          <w:u w:val="single"/>
        </w:rPr>
        <w:t xml:space="preserve">. </w:t>
      </w:r>
      <w:r w:rsidR="007D5627" w:rsidRPr="002A64BD">
        <w:rPr>
          <w:rFonts w:ascii="Arial" w:hAnsi="Arial" w:cs="Arial"/>
          <w:sz w:val="22"/>
          <w:szCs w:val="22"/>
          <w:u w:val="single"/>
        </w:rPr>
        <w:t xml:space="preserve">Udlejning af boliger i Magnus </w:t>
      </w:r>
      <w:proofErr w:type="spellStart"/>
      <w:r w:rsidR="007D5627" w:rsidRPr="002A64BD">
        <w:rPr>
          <w:rFonts w:ascii="Arial" w:hAnsi="Arial" w:cs="Arial"/>
          <w:sz w:val="22"/>
          <w:szCs w:val="22"/>
          <w:u w:val="single"/>
        </w:rPr>
        <w:t>Kjærsgade</w:t>
      </w:r>
      <w:proofErr w:type="spellEnd"/>
      <w:r w:rsidR="007D5627" w:rsidRPr="002A64BD">
        <w:rPr>
          <w:rFonts w:ascii="Arial" w:hAnsi="Arial" w:cs="Arial"/>
          <w:sz w:val="22"/>
          <w:szCs w:val="22"/>
          <w:u w:val="single"/>
        </w:rPr>
        <w:t xml:space="preserve"> afd. 674-0.</w:t>
      </w:r>
    </w:p>
    <w:p w14:paraId="37C8913E" w14:textId="77777777" w:rsidR="00967E0C" w:rsidRPr="002A64BD" w:rsidRDefault="00967E0C"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AC763B8" w14:textId="7383CBCE" w:rsidR="00994004" w:rsidRPr="000B4BCA" w:rsidRDefault="007D562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Bendi</w:t>
      </w:r>
      <w:r w:rsidR="00CA61D5" w:rsidRPr="000B4BCA">
        <w:rPr>
          <w:rFonts w:ascii="Arial" w:hAnsi="Arial" w:cs="Arial"/>
          <w:sz w:val="22"/>
          <w:szCs w:val="22"/>
        </w:rPr>
        <w:t>x</w:t>
      </w:r>
      <w:r w:rsidRPr="000B4BCA">
        <w:rPr>
          <w:rFonts w:ascii="Arial" w:hAnsi="Arial" w:cs="Arial"/>
          <w:sz w:val="22"/>
          <w:szCs w:val="22"/>
        </w:rPr>
        <w:t xml:space="preserve"> Jensen </w:t>
      </w:r>
      <w:r w:rsidR="00CA61D5" w:rsidRPr="000B4BCA">
        <w:rPr>
          <w:rFonts w:ascii="Arial" w:hAnsi="Arial" w:cs="Arial"/>
          <w:sz w:val="22"/>
          <w:szCs w:val="22"/>
        </w:rPr>
        <w:t>orienterede:</w:t>
      </w:r>
    </w:p>
    <w:p w14:paraId="415744F1" w14:textId="5D523849" w:rsidR="009B711C" w:rsidRPr="000B4BCA" w:rsidRDefault="007F30F2"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Magnus Kjærs Gade</w:t>
      </w:r>
      <w:r w:rsidR="009B711C" w:rsidRPr="000B4BCA">
        <w:rPr>
          <w:rFonts w:ascii="Arial" w:hAnsi="Arial" w:cs="Arial"/>
          <w:sz w:val="22"/>
          <w:szCs w:val="22"/>
        </w:rPr>
        <w:t xml:space="preserve"> </w:t>
      </w:r>
      <w:r w:rsidR="002922A6" w:rsidRPr="000B4BCA">
        <w:rPr>
          <w:rFonts w:ascii="Arial" w:hAnsi="Arial" w:cs="Arial"/>
          <w:sz w:val="22"/>
          <w:szCs w:val="22"/>
        </w:rPr>
        <w:t>ændres</w:t>
      </w:r>
      <w:r w:rsidR="009B711C" w:rsidRPr="000B4BCA">
        <w:rPr>
          <w:rFonts w:ascii="Arial" w:hAnsi="Arial" w:cs="Arial"/>
          <w:sz w:val="22"/>
          <w:szCs w:val="22"/>
        </w:rPr>
        <w:t xml:space="preserve"> til familieboliger. </w:t>
      </w:r>
    </w:p>
    <w:p w14:paraId="52003136" w14:textId="18B50B69" w:rsidR="009B711C" w:rsidRPr="000B4BCA" w:rsidRDefault="00A26F6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Kommunen beder om hjælp til udlejning</w:t>
      </w:r>
      <w:r w:rsidR="00281B90" w:rsidRPr="000B4BCA">
        <w:rPr>
          <w:rFonts w:ascii="Arial" w:hAnsi="Arial" w:cs="Arial"/>
          <w:sz w:val="22"/>
          <w:szCs w:val="22"/>
        </w:rPr>
        <w:t xml:space="preserve"> hvilket vi gerne vil.</w:t>
      </w:r>
    </w:p>
    <w:p w14:paraId="3FB49CED" w14:textId="3A7EA57D" w:rsidR="009B711C" w:rsidRPr="000B4BCA" w:rsidRDefault="009B711C"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Bestyrelsen indstilles til at godkende at vi hjælper med at udleje disse ældreboliger.</w:t>
      </w:r>
    </w:p>
    <w:p w14:paraId="56A7FA1E" w14:textId="462CE7AA" w:rsidR="009B711C" w:rsidRPr="000B4BCA" w:rsidRDefault="009B711C"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0B4BCA">
        <w:rPr>
          <w:rFonts w:ascii="Arial" w:hAnsi="Arial" w:cs="Arial"/>
          <w:sz w:val="22"/>
          <w:szCs w:val="22"/>
        </w:rPr>
        <w:t>Bestyrelsen godkendte</w:t>
      </w:r>
      <w:r w:rsidR="00281B90" w:rsidRPr="000B4BCA">
        <w:rPr>
          <w:rFonts w:ascii="Arial" w:hAnsi="Arial" w:cs="Arial"/>
          <w:sz w:val="22"/>
          <w:szCs w:val="22"/>
        </w:rPr>
        <w:t>,</w:t>
      </w:r>
      <w:r w:rsidRPr="000B4BCA">
        <w:rPr>
          <w:rFonts w:ascii="Arial" w:hAnsi="Arial" w:cs="Arial"/>
          <w:sz w:val="22"/>
          <w:szCs w:val="22"/>
        </w:rPr>
        <w:t xml:space="preserve"> at vi hjælper med at udleje boligerne i Magnus Kjærs</w:t>
      </w:r>
      <w:r w:rsidR="00281B90" w:rsidRPr="000B4BCA">
        <w:rPr>
          <w:rFonts w:ascii="Arial" w:hAnsi="Arial" w:cs="Arial"/>
          <w:sz w:val="22"/>
          <w:szCs w:val="22"/>
        </w:rPr>
        <w:t xml:space="preserve"> G</w:t>
      </w:r>
      <w:r w:rsidRPr="000B4BCA">
        <w:rPr>
          <w:rFonts w:ascii="Arial" w:hAnsi="Arial" w:cs="Arial"/>
          <w:sz w:val="22"/>
          <w:szCs w:val="22"/>
        </w:rPr>
        <w:t>ade</w:t>
      </w:r>
      <w:r w:rsidR="00281B90" w:rsidRPr="000B4BCA">
        <w:rPr>
          <w:rFonts w:ascii="Arial" w:hAnsi="Arial" w:cs="Arial"/>
          <w:sz w:val="22"/>
          <w:szCs w:val="22"/>
        </w:rPr>
        <w:t xml:space="preserve"> under forudsætning af, at </w:t>
      </w:r>
      <w:r w:rsidR="00504D50" w:rsidRPr="000B4BCA">
        <w:rPr>
          <w:rFonts w:ascii="Arial" w:hAnsi="Arial" w:cs="Arial"/>
          <w:sz w:val="22"/>
          <w:szCs w:val="22"/>
        </w:rPr>
        <w:t>organisationen ikke kommer</w:t>
      </w:r>
      <w:r w:rsidRPr="000B4BCA">
        <w:rPr>
          <w:rFonts w:ascii="Arial" w:hAnsi="Arial" w:cs="Arial"/>
          <w:sz w:val="22"/>
          <w:szCs w:val="22"/>
        </w:rPr>
        <w:t xml:space="preserve"> til at hæfte for tomgang. </w:t>
      </w:r>
    </w:p>
    <w:p w14:paraId="77B3E3C6" w14:textId="77777777" w:rsidR="0037050B" w:rsidRPr="002A64BD" w:rsidRDefault="0037050B"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4E2044A" w14:textId="77C2C00E" w:rsidR="002877E3" w:rsidRDefault="002877E3"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035D5E7" w14:textId="77777777" w:rsidR="002A64BD" w:rsidRDefault="002A64BD"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49A23AE8" w14:textId="77777777" w:rsidR="005E6FDC" w:rsidRPr="002A64BD" w:rsidRDefault="005E6FDC"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6FBAA51A" w14:textId="3C3AB697" w:rsidR="008F1BBF" w:rsidRPr="002A64BD" w:rsidRDefault="008F1BBF"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w:t>
      </w:r>
      <w:r w:rsidR="00214365" w:rsidRPr="002A64BD">
        <w:rPr>
          <w:rFonts w:ascii="Arial" w:hAnsi="Arial" w:cs="Arial"/>
          <w:sz w:val="22"/>
          <w:szCs w:val="22"/>
          <w:u w:val="single"/>
        </w:rPr>
        <w:t>1</w:t>
      </w:r>
      <w:r w:rsidR="006A4D17" w:rsidRPr="002A64BD">
        <w:rPr>
          <w:rFonts w:ascii="Arial" w:hAnsi="Arial" w:cs="Arial"/>
          <w:sz w:val="22"/>
          <w:szCs w:val="22"/>
          <w:u w:val="single"/>
        </w:rPr>
        <w:t>1</w:t>
      </w:r>
      <w:r w:rsidRPr="002A64BD">
        <w:rPr>
          <w:rFonts w:ascii="Arial" w:hAnsi="Arial" w:cs="Arial"/>
          <w:sz w:val="22"/>
          <w:szCs w:val="22"/>
          <w:u w:val="single"/>
        </w:rPr>
        <w:t xml:space="preserve">. </w:t>
      </w:r>
      <w:proofErr w:type="spellStart"/>
      <w:r w:rsidR="00994004" w:rsidRPr="002A64BD">
        <w:rPr>
          <w:rFonts w:ascii="Arial" w:hAnsi="Arial" w:cs="Arial"/>
          <w:sz w:val="22"/>
          <w:szCs w:val="22"/>
          <w:u w:val="single"/>
        </w:rPr>
        <w:t>Lejerbos</w:t>
      </w:r>
      <w:proofErr w:type="spellEnd"/>
      <w:r w:rsidR="00994004" w:rsidRPr="002A64BD">
        <w:rPr>
          <w:rFonts w:ascii="Arial" w:hAnsi="Arial" w:cs="Arial"/>
          <w:sz w:val="22"/>
          <w:szCs w:val="22"/>
          <w:u w:val="single"/>
        </w:rPr>
        <w:t xml:space="preserve"> familieferie</w:t>
      </w:r>
    </w:p>
    <w:p w14:paraId="2713BC8C" w14:textId="77777777" w:rsidR="00994004" w:rsidRPr="002A64BD" w:rsidRDefault="00994004"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4C306493" w14:textId="6006789C" w:rsidR="00CF2186" w:rsidRPr="002A64BD" w:rsidRDefault="00CF2186" w:rsidP="00CF2186">
      <w:pPr>
        <w:rPr>
          <w:rFonts w:ascii="Arial" w:hAnsi="Arial" w:cs="Arial"/>
          <w:sz w:val="22"/>
          <w:szCs w:val="22"/>
        </w:rPr>
      </w:pPr>
      <w:r w:rsidRPr="002A64BD">
        <w:rPr>
          <w:rFonts w:ascii="Arial" w:hAnsi="Arial" w:cs="Arial"/>
          <w:sz w:val="22"/>
          <w:szCs w:val="22"/>
        </w:rPr>
        <w:t xml:space="preserve">Vi har gennem de seneste år arrangeret sommerferie for de familier blandt vores beboere, som ellers ikke ville have haft mulighed for at komme på ferie. </w:t>
      </w:r>
    </w:p>
    <w:p w14:paraId="778F38E9" w14:textId="6EFC33A0" w:rsidR="00CF2186" w:rsidRPr="002A64BD" w:rsidRDefault="00CF2186" w:rsidP="00CF2186">
      <w:pPr>
        <w:rPr>
          <w:rFonts w:ascii="Arial" w:hAnsi="Arial" w:cs="Arial"/>
          <w:sz w:val="22"/>
          <w:szCs w:val="22"/>
        </w:rPr>
      </w:pPr>
      <w:r w:rsidRPr="002A64BD">
        <w:rPr>
          <w:rFonts w:ascii="Arial" w:hAnsi="Arial" w:cs="Arial"/>
          <w:sz w:val="22"/>
          <w:szCs w:val="22"/>
        </w:rPr>
        <w:t>Vi har også fået midler fra Arbejdsmarkedets Feriefond til at sørge for ferie for udsatte familier i 202</w:t>
      </w:r>
      <w:r w:rsidR="00CA61D5" w:rsidRPr="002A64BD">
        <w:rPr>
          <w:rFonts w:ascii="Arial" w:hAnsi="Arial" w:cs="Arial"/>
          <w:sz w:val="22"/>
          <w:szCs w:val="22"/>
        </w:rPr>
        <w:t>4</w:t>
      </w:r>
      <w:r w:rsidRPr="002A64BD">
        <w:rPr>
          <w:rFonts w:ascii="Arial" w:hAnsi="Arial" w:cs="Arial"/>
          <w:sz w:val="22"/>
          <w:szCs w:val="22"/>
        </w:rPr>
        <w:t>.</w:t>
      </w:r>
    </w:p>
    <w:p w14:paraId="4C8736DC" w14:textId="77777777" w:rsidR="00CF2186" w:rsidRPr="002A64BD" w:rsidRDefault="00CF2186" w:rsidP="00CF2186">
      <w:pPr>
        <w:rPr>
          <w:rFonts w:ascii="Arial" w:hAnsi="Arial" w:cs="Arial"/>
          <w:sz w:val="22"/>
          <w:szCs w:val="22"/>
        </w:rPr>
      </w:pPr>
    </w:p>
    <w:p w14:paraId="7A506545" w14:textId="77777777" w:rsidR="00CF2186" w:rsidRPr="002A64BD" w:rsidRDefault="00CF2186" w:rsidP="00CF2186">
      <w:pPr>
        <w:rPr>
          <w:rFonts w:ascii="Arial" w:hAnsi="Arial" w:cs="Arial"/>
          <w:sz w:val="22"/>
          <w:szCs w:val="22"/>
        </w:rPr>
      </w:pPr>
      <w:r w:rsidRPr="002A64BD">
        <w:rPr>
          <w:rFonts w:ascii="Arial" w:hAnsi="Arial" w:cs="Arial"/>
          <w:sz w:val="22"/>
          <w:szCs w:val="22"/>
        </w:rPr>
        <w:t xml:space="preserve">Midlerne må ikke anvendes til administration eller aflønning af de medarbejdere, der står for at afvikle ferieopholdene. Den udgift er i de tidligere år blevet delt mellem de boligorganisationer, hvis beboere deltager på ferierne, og administrationsorganisationen. Konkret er der for organisationernes vedkommende tale om en udgift på max 335 kr. pr. deltager. Skal 10 beboere fra samme boligorganisation afsted på ferie, vil det altså koste boligorganisationen omkring 3.350 kr. </w:t>
      </w:r>
    </w:p>
    <w:p w14:paraId="7949EF9D" w14:textId="77777777" w:rsidR="00CF2186" w:rsidRPr="002A64BD" w:rsidRDefault="00CF2186" w:rsidP="00CF2186">
      <w:pPr>
        <w:rPr>
          <w:rFonts w:ascii="Arial" w:hAnsi="Arial" w:cs="Arial"/>
          <w:sz w:val="22"/>
          <w:szCs w:val="22"/>
        </w:rPr>
      </w:pPr>
    </w:p>
    <w:p w14:paraId="247A5B70" w14:textId="54A6DCCB" w:rsidR="00CF2186" w:rsidRPr="002A64BD" w:rsidRDefault="00CF2186" w:rsidP="00CF2186">
      <w:pPr>
        <w:rPr>
          <w:rFonts w:ascii="Arial" w:hAnsi="Arial" w:cs="Arial"/>
          <w:sz w:val="22"/>
          <w:szCs w:val="22"/>
        </w:rPr>
      </w:pPr>
      <w:r w:rsidRPr="002A64BD">
        <w:rPr>
          <w:rFonts w:ascii="Arial" w:hAnsi="Arial" w:cs="Arial"/>
          <w:sz w:val="22"/>
          <w:szCs w:val="22"/>
        </w:rPr>
        <w:t>Der er i starten af januar 202</w:t>
      </w:r>
      <w:r w:rsidR="00CA61D5" w:rsidRPr="002A64BD">
        <w:rPr>
          <w:rFonts w:ascii="Arial" w:hAnsi="Arial" w:cs="Arial"/>
          <w:sz w:val="22"/>
          <w:szCs w:val="22"/>
        </w:rPr>
        <w:t>4</w:t>
      </w:r>
      <w:r w:rsidRPr="002A64BD">
        <w:rPr>
          <w:rFonts w:ascii="Arial" w:hAnsi="Arial" w:cs="Arial"/>
          <w:sz w:val="22"/>
          <w:szCs w:val="22"/>
        </w:rPr>
        <w:t xml:space="preserve"> sendt mail ud til alle organisationsformænd om, at organisationsbestyrelserne – ligesom de tidligere år – tager stilling til, om de ønsker at støtte tilbuddet om familieferie. </w:t>
      </w:r>
    </w:p>
    <w:p w14:paraId="0512A5D7" w14:textId="77777777" w:rsidR="00CF2186" w:rsidRPr="002A64BD" w:rsidRDefault="00CF2186" w:rsidP="00CF2186">
      <w:pPr>
        <w:rPr>
          <w:rFonts w:ascii="Arial" w:hAnsi="Arial" w:cs="Arial"/>
          <w:sz w:val="22"/>
          <w:szCs w:val="22"/>
        </w:rPr>
      </w:pPr>
    </w:p>
    <w:p w14:paraId="5C61515A" w14:textId="23A1AF88" w:rsidR="00CF2186" w:rsidRPr="002A64BD" w:rsidRDefault="00CF2186" w:rsidP="00CF2186">
      <w:pPr>
        <w:rPr>
          <w:rFonts w:ascii="Arial" w:hAnsi="Arial" w:cs="Arial"/>
          <w:sz w:val="22"/>
          <w:szCs w:val="22"/>
        </w:rPr>
      </w:pPr>
      <w:r w:rsidRPr="002A64BD">
        <w:rPr>
          <w:rFonts w:ascii="Arial" w:hAnsi="Arial" w:cs="Arial"/>
          <w:sz w:val="22"/>
          <w:szCs w:val="22"/>
        </w:rPr>
        <w:t>Organisationen godkend</w:t>
      </w:r>
      <w:r w:rsidR="00A37EFD" w:rsidRPr="002A64BD">
        <w:rPr>
          <w:rFonts w:ascii="Arial" w:hAnsi="Arial" w:cs="Arial"/>
          <w:sz w:val="22"/>
          <w:szCs w:val="22"/>
        </w:rPr>
        <w:t>t</w:t>
      </w:r>
      <w:r w:rsidRPr="002A64BD">
        <w:rPr>
          <w:rFonts w:ascii="Arial" w:hAnsi="Arial" w:cs="Arial"/>
          <w:sz w:val="22"/>
          <w:szCs w:val="22"/>
        </w:rPr>
        <w:t xml:space="preserve">e tilskud til </w:t>
      </w:r>
      <w:proofErr w:type="spellStart"/>
      <w:r w:rsidRPr="002A64BD">
        <w:rPr>
          <w:rFonts w:ascii="Arial" w:hAnsi="Arial" w:cs="Arial"/>
          <w:sz w:val="22"/>
          <w:szCs w:val="22"/>
        </w:rPr>
        <w:t>Lejerbos</w:t>
      </w:r>
      <w:proofErr w:type="spellEnd"/>
      <w:r w:rsidRPr="002A64BD">
        <w:rPr>
          <w:rFonts w:ascii="Arial" w:hAnsi="Arial" w:cs="Arial"/>
          <w:sz w:val="22"/>
          <w:szCs w:val="22"/>
        </w:rPr>
        <w:t xml:space="preserve"> familieferie. </w:t>
      </w:r>
    </w:p>
    <w:p w14:paraId="1F2DE590" w14:textId="77777777" w:rsidR="00DF6441" w:rsidRPr="002A64BD" w:rsidRDefault="00DF6441" w:rsidP="00CF2186">
      <w:pPr>
        <w:rPr>
          <w:rFonts w:ascii="Arial" w:hAnsi="Arial" w:cs="Arial"/>
          <w:sz w:val="22"/>
          <w:szCs w:val="22"/>
        </w:rPr>
      </w:pPr>
    </w:p>
    <w:p w14:paraId="4864AAF9" w14:textId="77777777" w:rsidR="00DF6441" w:rsidRPr="002A64BD" w:rsidRDefault="00DF6441" w:rsidP="00CF2186">
      <w:pPr>
        <w:rPr>
          <w:rFonts w:ascii="Arial" w:hAnsi="Arial" w:cs="Arial"/>
          <w:sz w:val="22"/>
          <w:szCs w:val="22"/>
        </w:rPr>
      </w:pPr>
    </w:p>
    <w:p w14:paraId="741B0B0E" w14:textId="77777777" w:rsidR="00DF6441" w:rsidRPr="002A64BD" w:rsidRDefault="00DF6441" w:rsidP="00CF2186">
      <w:pPr>
        <w:rPr>
          <w:rFonts w:ascii="Arial" w:hAnsi="Arial" w:cs="Arial"/>
          <w:sz w:val="22"/>
          <w:szCs w:val="22"/>
        </w:rPr>
      </w:pPr>
    </w:p>
    <w:p w14:paraId="7AA3FD34" w14:textId="63999E16" w:rsidR="00DF6441" w:rsidRPr="002A64BD" w:rsidRDefault="00DF6441" w:rsidP="00DF644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12. </w:t>
      </w:r>
      <w:r w:rsidR="004D2EB4" w:rsidRPr="002A64BD">
        <w:rPr>
          <w:rFonts w:ascii="Arial" w:hAnsi="Arial" w:cs="Arial"/>
          <w:sz w:val="22"/>
          <w:szCs w:val="22"/>
          <w:u w:val="single"/>
        </w:rPr>
        <w:t>Indkomne forslag</w:t>
      </w:r>
    </w:p>
    <w:p w14:paraId="5551A4EC" w14:textId="77777777" w:rsidR="008A2C96" w:rsidRPr="002A64BD" w:rsidRDefault="008A2C96" w:rsidP="00DF644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0E1EDEDB" w14:textId="462E9CA0" w:rsidR="008A2C96" w:rsidRPr="002A64BD" w:rsidRDefault="004D2EB4" w:rsidP="008A2C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2A64BD">
        <w:rPr>
          <w:rFonts w:ascii="Arial" w:hAnsi="Arial" w:cs="Arial"/>
          <w:sz w:val="22"/>
          <w:szCs w:val="22"/>
        </w:rPr>
        <w:t>Ingen forslag modtaget</w:t>
      </w:r>
      <w:r w:rsidR="00DD30E9" w:rsidRPr="002A64BD">
        <w:rPr>
          <w:rFonts w:ascii="Arial" w:hAnsi="Arial" w:cs="Arial"/>
          <w:sz w:val="22"/>
          <w:szCs w:val="22"/>
        </w:rPr>
        <w:t>.</w:t>
      </w:r>
    </w:p>
    <w:p w14:paraId="42943711" w14:textId="77777777" w:rsidR="008A2C96" w:rsidRPr="002A64BD" w:rsidRDefault="008A2C96" w:rsidP="008A2C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1507FE7" w14:textId="77777777" w:rsidR="008A2C96" w:rsidRPr="002A64BD" w:rsidRDefault="008A2C96" w:rsidP="008A2C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7C3AFD4" w14:textId="77777777" w:rsidR="003D0BFB" w:rsidRPr="002A64BD" w:rsidRDefault="003D0BFB" w:rsidP="008A2C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02CCDF6" w14:textId="2D944BB6"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13. </w:t>
      </w:r>
      <w:r w:rsidR="004D2EB4" w:rsidRPr="002A64BD">
        <w:rPr>
          <w:rFonts w:ascii="Arial" w:hAnsi="Arial" w:cs="Arial"/>
          <w:sz w:val="22"/>
          <w:szCs w:val="22"/>
          <w:u w:val="single"/>
        </w:rPr>
        <w:t>Diverse</w:t>
      </w:r>
    </w:p>
    <w:p w14:paraId="2A23216B" w14:textId="77777777"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7E351BDD" w14:textId="6D613B58"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Intet</w:t>
      </w:r>
      <w:r w:rsidR="00DD30E9" w:rsidRPr="002A64BD">
        <w:rPr>
          <w:rFonts w:ascii="Arial" w:hAnsi="Arial" w:cs="Arial"/>
          <w:sz w:val="22"/>
          <w:szCs w:val="22"/>
        </w:rPr>
        <w:t>.</w:t>
      </w:r>
    </w:p>
    <w:p w14:paraId="1B7BA828" w14:textId="77777777"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5C0207B" w14:textId="77777777"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72A1F123" w14:textId="77777777"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227BFD7" w14:textId="5B2EBD5D"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 xml:space="preserve">Ad 14. </w:t>
      </w:r>
      <w:r w:rsidR="004D2EB4" w:rsidRPr="002A64BD">
        <w:rPr>
          <w:rFonts w:ascii="Arial" w:hAnsi="Arial" w:cs="Arial"/>
          <w:sz w:val="22"/>
          <w:szCs w:val="22"/>
          <w:u w:val="single"/>
        </w:rPr>
        <w:t>Næste møde</w:t>
      </w:r>
    </w:p>
    <w:p w14:paraId="0E59F1B2" w14:textId="77777777" w:rsidR="00DC0F6F" w:rsidRPr="002A64BD" w:rsidRDefault="00DC0F6F"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1527500B" w14:textId="58034DAE" w:rsidR="00BA08D8" w:rsidRPr="002A64BD" w:rsidRDefault="00D22D52" w:rsidP="00735FB5">
      <w:pPr>
        <w:rPr>
          <w:rFonts w:ascii="Arial" w:hAnsi="Arial" w:cs="Arial"/>
          <w:sz w:val="22"/>
          <w:szCs w:val="22"/>
        </w:rPr>
      </w:pPr>
      <w:r w:rsidRPr="002A64BD">
        <w:rPr>
          <w:rFonts w:ascii="Arial" w:hAnsi="Arial" w:cs="Arial"/>
          <w:sz w:val="22"/>
          <w:szCs w:val="22"/>
        </w:rPr>
        <w:t>Næste møde afholdes</w:t>
      </w:r>
      <w:r w:rsidR="00FE2100" w:rsidRPr="002A64BD">
        <w:rPr>
          <w:rFonts w:ascii="Arial" w:hAnsi="Arial" w:cs="Arial"/>
          <w:sz w:val="22"/>
          <w:szCs w:val="22"/>
        </w:rPr>
        <w:t xml:space="preserve"> </w:t>
      </w:r>
      <w:r w:rsidR="002E1D57" w:rsidRPr="002A64BD">
        <w:rPr>
          <w:rFonts w:ascii="Arial" w:hAnsi="Arial" w:cs="Arial"/>
          <w:sz w:val="22"/>
          <w:szCs w:val="22"/>
        </w:rPr>
        <w:t xml:space="preserve">onsdag </w:t>
      </w:r>
      <w:r w:rsidR="00FB3974" w:rsidRPr="002A64BD">
        <w:rPr>
          <w:rFonts w:ascii="Arial" w:hAnsi="Arial" w:cs="Arial"/>
          <w:sz w:val="22"/>
          <w:szCs w:val="22"/>
        </w:rPr>
        <w:t xml:space="preserve">27. november </w:t>
      </w:r>
      <w:r w:rsidR="002E1D57" w:rsidRPr="002A64BD">
        <w:rPr>
          <w:rFonts w:ascii="Arial" w:hAnsi="Arial" w:cs="Arial"/>
          <w:sz w:val="22"/>
          <w:szCs w:val="22"/>
        </w:rPr>
        <w:t>2024</w:t>
      </w:r>
      <w:r w:rsidRPr="002A64BD">
        <w:rPr>
          <w:rFonts w:ascii="Arial" w:hAnsi="Arial" w:cs="Arial"/>
          <w:sz w:val="22"/>
          <w:szCs w:val="22"/>
        </w:rPr>
        <w:t>.</w:t>
      </w:r>
    </w:p>
    <w:p w14:paraId="68EFAD13" w14:textId="77777777" w:rsidR="002E1D57" w:rsidRPr="002A64BD" w:rsidRDefault="002E1D57" w:rsidP="00735FB5">
      <w:pPr>
        <w:rPr>
          <w:rFonts w:ascii="Arial" w:hAnsi="Arial" w:cs="Arial"/>
          <w:sz w:val="22"/>
          <w:szCs w:val="22"/>
        </w:rPr>
      </w:pPr>
    </w:p>
    <w:p w14:paraId="76B00123" w14:textId="77777777"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5B020F0D" w14:textId="77777777"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67A04E38" w14:textId="77068222"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r w:rsidRPr="002A64BD">
        <w:rPr>
          <w:rFonts w:ascii="Arial" w:hAnsi="Arial" w:cs="Arial"/>
          <w:sz w:val="22"/>
          <w:szCs w:val="22"/>
          <w:u w:val="single"/>
        </w:rPr>
        <w:t>Ad 15.</w:t>
      </w:r>
      <w:r w:rsidR="00FE2100" w:rsidRPr="002A64BD">
        <w:rPr>
          <w:rFonts w:ascii="Arial" w:hAnsi="Arial" w:cs="Arial"/>
          <w:sz w:val="22"/>
          <w:szCs w:val="22"/>
          <w:u w:val="single"/>
        </w:rPr>
        <w:t>Evt.</w:t>
      </w:r>
    </w:p>
    <w:p w14:paraId="0DEA1BF5" w14:textId="77777777" w:rsidR="00BA08D8" w:rsidRPr="002A64BD" w:rsidRDefault="00BA08D8"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u w:val="single"/>
        </w:rPr>
      </w:pPr>
    </w:p>
    <w:p w14:paraId="3EB65A61" w14:textId="77777777" w:rsidR="00A9312A" w:rsidRPr="002A64BD" w:rsidRDefault="00A9312A" w:rsidP="00BA08D8">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118F9192" w14:textId="4EE62914" w:rsidR="00ED07E9" w:rsidRPr="002A64BD" w:rsidRDefault="00ED07E9" w:rsidP="004D07DE">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 xml:space="preserve">I forbindelse med at vi er overgået til digital underskrift af både organisationsregnskab og revisionsprotokollat, </w:t>
      </w:r>
      <w:r w:rsidR="00AA4229" w:rsidRPr="002A64BD">
        <w:rPr>
          <w:rFonts w:ascii="Arial" w:hAnsi="Arial" w:cs="Arial"/>
          <w:sz w:val="22"/>
          <w:szCs w:val="22"/>
        </w:rPr>
        <w:t xml:space="preserve">vil vi bede jer huske at underskrive i </w:t>
      </w:r>
      <w:proofErr w:type="spellStart"/>
      <w:r w:rsidR="00AA4229" w:rsidRPr="002A64BD">
        <w:rPr>
          <w:rFonts w:ascii="Arial" w:hAnsi="Arial" w:cs="Arial"/>
          <w:sz w:val="22"/>
          <w:szCs w:val="22"/>
        </w:rPr>
        <w:t>Penneo</w:t>
      </w:r>
      <w:proofErr w:type="spellEnd"/>
      <w:r w:rsidR="00AA4229" w:rsidRPr="002A64BD">
        <w:rPr>
          <w:rFonts w:ascii="Arial" w:hAnsi="Arial" w:cs="Arial"/>
          <w:sz w:val="22"/>
          <w:szCs w:val="22"/>
        </w:rPr>
        <w:t xml:space="preserve"> efter mødets afholdelse</w:t>
      </w:r>
      <w:r w:rsidR="000F4BAB" w:rsidRPr="002A64BD">
        <w:rPr>
          <w:rFonts w:ascii="Arial" w:hAnsi="Arial" w:cs="Arial"/>
          <w:sz w:val="22"/>
          <w:szCs w:val="22"/>
        </w:rPr>
        <w:t>.</w:t>
      </w:r>
    </w:p>
    <w:p w14:paraId="028B2FA2" w14:textId="622FD3FC" w:rsidR="00E54036" w:rsidRPr="002A64BD" w:rsidRDefault="00ED07E9" w:rsidP="00B34EF3">
      <w:pPr>
        <w:rPr>
          <w:rFonts w:ascii="Arial" w:hAnsi="Arial" w:cs="Arial"/>
          <w:sz w:val="22"/>
          <w:szCs w:val="22"/>
        </w:rPr>
      </w:pPr>
      <w:r w:rsidRPr="002A64BD">
        <w:rPr>
          <w:rFonts w:ascii="Arial" w:hAnsi="Arial" w:cs="Arial"/>
          <w:sz w:val="22"/>
          <w:szCs w:val="22"/>
        </w:rPr>
        <w:t xml:space="preserve">Materialet udsendes via </w:t>
      </w:r>
      <w:proofErr w:type="spellStart"/>
      <w:r w:rsidRPr="002A64BD">
        <w:rPr>
          <w:rFonts w:ascii="Arial" w:hAnsi="Arial" w:cs="Arial"/>
          <w:sz w:val="22"/>
          <w:szCs w:val="22"/>
        </w:rPr>
        <w:t>Penneo</w:t>
      </w:r>
      <w:proofErr w:type="spellEnd"/>
      <w:r w:rsidRPr="002A64BD">
        <w:rPr>
          <w:rFonts w:ascii="Arial" w:hAnsi="Arial" w:cs="Arial"/>
          <w:sz w:val="22"/>
          <w:szCs w:val="22"/>
        </w:rPr>
        <w:t xml:space="preserve"> kort efter mødet og der udsendes påmindelse om underskrift 2 uger efter.</w:t>
      </w:r>
    </w:p>
    <w:p w14:paraId="4DC9AEC3" w14:textId="4D424216" w:rsidR="00CC373C" w:rsidRDefault="00CC373C"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5B136582" w14:textId="77777777" w:rsidR="00AF7E20" w:rsidRPr="002A64BD" w:rsidRDefault="00AF7E20"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6BD49797" w14:textId="77777777" w:rsidR="00636077" w:rsidRPr="002A64BD" w:rsidRDefault="0063607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E16B469" w14:textId="4BD55711" w:rsidR="00A131E7" w:rsidRPr="002A64BD" w:rsidRDefault="00A87ED1"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Mødet hæve</w:t>
      </w:r>
      <w:r w:rsidR="00593EF8" w:rsidRPr="002A64BD">
        <w:rPr>
          <w:rFonts w:ascii="Arial" w:hAnsi="Arial" w:cs="Arial"/>
          <w:sz w:val="22"/>
          <w:szCs w:val="22"/>
        </w:rPr>
        <w:t>s.</w:t>
      </w:r>
    </w:p>
    <w:p w14:paraId="76ABE430" w14:textId="77777777" w:rsidR="006A2F77" w:rsidRPr="002A64BD" w:rsidRDefault="006A2F77" w:rsidP="00C34101">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7C56D709" w14:textId="03BBD918" w:rsidR="00A3154A" w:rsidRPr="002A64BD" w:rsidRDefault="00A131E7" w:rsidP="00B34EF3">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sidRPr="002A64BD">
        <w:rPr>
          <w:rFonts w:ascii="Arial" w:hAnsi="Arial" w:cs="Arial"/>
          <w:sz w:val="22"/>
          <w:szCs w:val="22"/>
        </w:rPr>
        <w:t>H</w:t>
      </w:r>
      <w:r w:rsidR="00A3154A" w:rsidRPr="002A64BD">
        <w:rPr>
          <w:rFonts w:ascii="Arial" w:hAnsi="Arial" w:cs="Arial"/>
          <w:sz w:val="22"/>
          <w:szCs w:val="22"/>
        </w:rPr>
        <w:t xml:space="preserve">olstebro, den </w:t>
      </w:r>
      <w:r w:rsidR="0056471F" w:rsidRPr="002A64BD">
        <w:rPr>
          <w:rFonts w:ascii="Arial" w:hAnsi="Arial" w:cs="Arial"/>
          <w:sz w:val="22"/>
          <w:szCs w:val="22"/>
        </w:rPr>
        <w:t>12.06.2024</w:t>
      </w:r>
    </w:p>
    <w:p w14:paraId="33925904" w14:textId="77777777" w:rsidR="00A3154A" w:rsidRPr="002A64BD" w:rsidRDefault="00A3154A" w:rsidP="00C34101">
      <w:pPr>
        <w:pStyle w:val="Overskrift1"/>
        <w:rPr>
          <w:rFonts w:cs="Arial"/>
          <w:sz w:val="22"/>
          <w:szCs w:val="22"/>
        </w:rPr>
      </w:pPr>
    </w:p>
    <w:p w14:paraId="106DC6B9" w14:textId="77777777" w:rsidR="00A3154A" w:rsidRPr="002A64BD" w:rsidRDefault="00A3154A" w:rsidP="00C34101">
      <w:pPr>
        <w:pStyle w:val="Overskrift1"/>
        <w:rPr>
          <w:rFonts w:cs="Arial"/>
          <w:sz w:val="22"/>
          <w:szCs w:val="22"/>
        </w:rPr>
      </w:pPr>
      <w:r w:rsidRPr="002A64BD">
        <w:rPr>
          <w:rFonts w:cs="Arial"/>
          <w:sz w:val="22"/>
          <w:szCs w:val="22"/>
        </w:rPr>
        <w:t>_____________________________</w:t>
      </w:r>
      <w:r w:rsidR="00A43731" w:rsidRPr="002A64BD">
        <w:rPr>
          <w:rFonts w:cs="Arial"/>
          <w:sz w:val="22"/>
          <w:szCs w:val="22"/>
        </w:rPr>
        <w:t xml:space="preserve"> </w:t>
      </w:r>
      <w:r w:rsidRPr="002A64BD">
        <w:rPr>
          <w:rFonts w:cs="Arial"/>
          <w:sz w:val="22"/>
          <w:szCs w:val="22"/>
        </w:rPr>
        <w:tab/>
        <w:t>_____________________________</w:t>
      </w:r>
    </w:p>
    <w:p w14:paraId="5E6D59A2" w14:textId="77777777" w:rsidR="00A3154A" w:rsidRPr="002A64BD" w:rsidRDefault="00A3154A" w:rsidP="00C34101">
      <w:pPr>
        <w:pStyle w:val="Overskrift1"/>
        <w:rPr>
          <w:rFonts w:cs="Arial"/>
          <w:b w:val="0"/>
          <w:sz w:val="22"/>
          <w:szCs w:val="22"/>
        </w:rPr>
      </w:pPr>
      <w:r w:rsidRPr="002A64BD">
        <w:rPr>
          <w:rFonts w:cs="Arial"/>
          <w:b w:val="0"/>
          <w:sz w:val="22"/>
          <w:szCs w:val="22"/>
        </w:rPr>
        <w:t>Underskrift formand</w:t>
      </w:r>
      <w:r w:rsidRPr="002A64BD">
        <w:rPr>
          <w:rFonts w:cs="Arial"/>
          <w:b w:val="0"/>
          <w:sz w:val="22"/>
          <w:szCs w:val="22"/>
        </w:rPr>
        <w:tab/>
      </w:r>
      <w:r w:rsidRPr="002A64BD">
        <w:rPr>
          <w:rFonts w:cs="Arial"/>
          <w:b w:val="0"/>
          <w:sz w:val="22"/>
          <w:szCs w:val="22"/>
        </w:rPr>
        <w:tab/>
      </w:r>
      <w:r w:rsidR="00A43731" w:rsidRPr="002A64BD">
        <w:rPr>
          <w:rFonts w:cs="Arial"/>
          <w:b w:val="0"/>
          <w:sz w:val="22"/>
          <w:szCs w:val="22"/>
        </w:rPr>
        <w:t xml:space="preserve">                   </w:t>
      </w:r>
      <w:r w:rsidRPr="002A64BD">
        <w:rPr>
          <w:rFonts w:cs="Arial"/>
          <w:b w:val="0"/>
          <w:sz w:val="22"/>
          <w:szCs w:val="22"/>
        </w:rPr>
        <w:t>Underskrift dirigent</w:t>
      </w:r>
    </w:p>
    <w:p w14:paraId="24147F0F" w14:textId="77777777" w:rsidR="000B5845" w:rsidRPr="002A64BD" w:rsidRDefault="000B5845" w:rsidP="00C34101">
      <w:pPr>
        <w:pStyle w:val="Brdtekst"/>
        <w:rPr>
          <w:rFonts w:cs="Arial"/>
          <w:sz w:val="22"/>
          <w:szCs w:val="22"/>
        </w:rPr>
      </w:pPr>
    </w:p>
    <w:sectPr w:rsidR="000B5845" w:rsidRPr="002A64BD" w:rsidSect="00D9587A">
      <w:headerReference w:type="even" r:id="rId12"/>
      <w:headerReference w:type="default" r:id="rId13"/>
      <w:footerReference w:type="default" r:id="rId14"/>
      <w:headerReference w:type="first" r:id="rId15"/>
      <w:footerReference w:type="first" r:id="rId16"/>
      <w:pgSz w:w="11906" w:h="16838" w:code="9"/>
      <w:pgMar w:top="1701" w:right="1134" w:bottom="1701" w:left="1134" w:header="709" w:footer="709" w:gutter="0"/>
      <w:pgNumType w:start="4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9262" w14:textId="77777777" w:rsidR="00A51A09" w:rsidRDefault="00A51A09" w:rsidP="005710B1">
      <w:r>
        <w:separator/>
      </w:r>
    </w:p>
  </w:endnote>
  <w:endnote w:type="continuationSeparator" w:id="0">
    <w:p w14:paraId="1395E220" w14:textId="77777777" w:rsidR="00A51A09" w:rsidRDefault="00A51A09" w:rsidP="005710B1">
      <w:r>
        <w:continuationSeparator/>
      </w:r>
    </w:p>
  </w:endnote>
  <w:endnote w:type="continuationNotice" w:id="1">
    <w:p w14:paraId="303E6713" w14:textId="77777777" w:rsidR="00A51A09" w:rsidRDefault="00A51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BB87" w14:textId="77777777" w:rsidR="009E5D53" w:rsidRDefault="009E5D53"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0F6729B7" wp14:editId="03B8051C">
              <wp:simplePos x="0" y="0"/>
              <wp:positionH relativeFrom="column">
                <wp:posOffset>-452755</wp:posOffset>
              </wp:positionH>
              <wp:positionV relativeFrom="paragraph">
                <wp:posOffset>94879</wp:posOffset>
              </wp:positionV>
              <wp:extent cx="7056120" cy="638175"/>
              <wp:effectExtent l="0" t="0" r="0" b="952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91C1A" id="Rektangel 15"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45A8BC6B" wp14:editId="75512604">
              <wp:simplePos x="0" y="0"/>
              <wp:positionH relativeFrom="column">
                <wp:posOffset>-446405</wp:posOffset>
              </wp:positionH>
              <wp:positionV relativeFrom="paragraph">
                <wp:posOffset>47996</wp:posOffset>
              </wp:positionV>
              <wp:extent cx="7056120" cy="10795"/>
              <wp:effectExtent l="0" t="0" r="0" b="8255"/>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6EE41" id="Rektangel 16"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452C5CCA" wp14:editId="51F09C74">
          <wp:simplePos x="0" y="0"/>
          <wp:positionH relativeFrom="column">
            <wp:posOffset>5702935</wp:posOffset>
          </wp:positionH>
          <wp:positionV relativeFrom="paragraph">
            <wp:posOffset>192405</wp:posOffset>
          </wp:positionV>
          <wp:extent cx="775970" cy="508635"/>
          <wp:effectExtent l="0" t="0" r="5080" b="571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E90934" w14:textId="77777777" w:rsidR="009E5D53" w:rsidRDefault="009E5D53" w:rsidP="00DF3F2D">
    <w:pPr>
      <w:ind w:firstLine="1304"/>
      <w:jc w:val="center"/>
      <w:rPr>
        <w:b/>
        <w:color w:val="C40009"/>
      </w:rPr>
    </w:pPr>
  </w:p>
  <w:p w14:paraId="2712DD98" w14:textId="77777777" w:rsidR="009E5D53" w:rsidRDefault="009E5D53" w:rsidP="00DF3F2D">
    <w:pPr>
      <w:ind w:firstLine="130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FFA6" w14:textId="77777777" w:rsidR="009E5D53" w:rsidRDefault="009E5D53">
    <w:r>
      <w:rPr>
        <w:noProof/>
      </w:rPr>
      <mc:AlternateContent>
        <mc:Choice Requires="wps">
          <w:drawing>
            <wp:anchor distT="0" distB="0" distL="114300" distR="114300" simplePos="0" relativeHeight="251658241" behindDoc="0" locked="0" layoutInCell="1" allowOverlap="1" wp14:anchorId="51E8DCED" wp14:editId="6D70577F">
              <wp:simplePos x="0" y="0"/>
              <wp:positionH relativeFrom="column">
                <wp:posOffset>-481330</wp:posOffset>
              </wp:positionH>
              <wp:positionV relativeFrom="paragraph">
                <wp:posOffset>-230934</wp:posOffset>
              </wp:positionV>
              <wp:extent cx="7056120" cy="10795"/>
              <wp:effectExtent l="0" t="0" r="0" b="825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CD475" id="Rektangel 2"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09D99674" wp14:editId="7B6DA898">
              <wp:simplePos x="0" y="0"/>
              <wp:positionH relativeFrom="column">
                <wp:posOffset>-487045</wp:posOffset>
              </wp:positionH>
              <wp:positionV relativeFrom="paragraph">
                <wp:posOffset>-189024</wp:posOffset>
              </wp:positionV>
              <wp:extent cx="7056120" cy="554983"/>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4C44A" id="Rektangel 1"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38E9C1DC" wp14:editId="7ABEEB50">
          <wp:simplePos x="0" y="0"/>
          <wp:positionH relativeFrom="column">
            <wp:posOffset>5671185</wp:posOffset>
          </wp:positionH>
          <wp:positionV relativeFrom="paragraph">
            <wp:posOffset>-157953</wp:posOffset>
          </wp:positionV>
          <wp:extent cx="775970" cy="508635"/>
          <wp:effectExtent l="0" t="0" r="5080" b="5715"/>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B3E2" w14:textId="77777777" w:rsidR="00A51A09" w:rsidRDefault="00A51A09" w:rsidP="005710B1">
      <w:r>
        <w:separator/>
      </w:r>
    </w:p>
  </w:footnote>
  <w:footnote w:type="continuationSeparator" w:id="0">
    <w:p w14:paraId="7AB00E0D" w14:textId="77777777" w:rsidR="00A51A09" w:rsidRDefault="00A51A09" w:rsidP="005710B1">
      <w:r>
        <w:continuationSeparator/>
      </w:r>
    </w:p>
  </w:footnote>
  <w:footnote w:type="continuationNotice" w:id="1">
    <w:p w14:paraId="65E7D731" w14:textId="77777777" w:rsidR="00A51A09" w:rsidRDefault="00A51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562D" w14:textId="77777777" w:rsidR="009E5D53" w:rsidRDefault="009E5D53">
    <w:pPr>
      <w:pStyle w:val="Sidehoved"/>
    </w:pPr>
  </w:p>
  <w:p w14:paraId="71C53BDA" w14:textId="77777777" w:rsidR="00414DCD" w:rsidRDefault="00414DCD"/>
  <w:p w14:paraId="267AC4AE" w14:textId="77777777" w:rsidR="00414DCD" w:rsidRDefault="00414DCD"/>
  <w:p w14:paraId="01023C15" w14:textId="77777777" w:rsidR="00414DCD" w:rsidRDefault="00414D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51484"/>
      <w:docPartObj>
        <w:docPartGallery w:val="Page Numbers (Top of Page)"/>
        <w:docPartUnique/>
      </w:docPartObj>
    </w:sdtPr>
    <w:sdtEndPr/>
    <w:sdtContent>
      <w:p w14:paraId="338BC454" w14:textId="77777777" w:rsidR="009E5D53" w:rsidRDefault="009E5D53">
        <w:pPr>
          <w:pStyle w:val="Sidehoved"/>
          <w:jc w:val="right"/>
        </w:pPr>
        <w:r>
          <w:fldChar w:fldCharType="begin"/>
        </w:r>
        <w:r>
          <w:instrText>PAGE   \* MERGEFORMAT</w:instrText>
        </w:r>
        <w:r>
          <w:fldChar w:fldCharType="separate"/>
        </w:r>
        <w:r w:rsidR="00B73F9B">
          <w:rPr>
            <w:noProof/>
          </w:rPr>
          <w:t>360</w:t>
        </w:r>
        <w:r>
          <w:fldChar w:fldCharType="end"/>
        </w:r>
      </w:p>
    </w:sdtContent>
  </w:sdt>
  <w:p w14:paraId="13F7912D" w14:textId="77777777" w:rsidR="009E5D53" w:rsidRDefault="009E5D53" w:rsidP="005710B1">
    <w:pPr>
      <w:jc w:val="center"/>
    </w:pPr>
  </w:p>
  <w:p w14:paraId="01EFED6C" w14:textId="77777777" w:rsidR="00414DCD" w:rsidRDefault="00414DCD"/>
  <w:p w14:paraId="16033E7E" w14:textId="77777777" w:rsidR="00414DCD" w:rsidRDefault="00414DCD"/>
  <w:p w14:paraId="518D5174" w14:textId="77777777" w:rsidR="00414DCD" w:rsidRDefault="00414D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D69" w14:textId="77777777" w:rsidR="009E5D53" w:rsidRDefault="009E5D53">
    <w:pPr>
      <w:pStyle w:val="Sidehoved"/>
    </w:pPr>
    <w:r>
      <w:rPr>
        <w:noProof/>
      </w:rPr>
      <mc:AlternateContent>
        <mc:Choice Requires="wps">
          <w:drawing>
            <wp:anchor distT="0" distB="0" distL="114300" distR="114300" simplePos="0" relativeHeight="251658246" behindDoc="0" locked="0" layoutInCell="1" allowOverlap="1" wp14:anchorId="16AEFDA3" wp14:editId="5245147B">
              <wp:simplePos x="0" y="0"/>
              <wp:positionH relativeFrom="column">
                <wp:posOffset>-554355</wp:posOffset>
              </wp:positionH>
              <wp:positionV relativeFrom="paragraph">
                <wp:posOffset>-153670</wp:posOffset>
              </wp:positionV>
              <wp:extent cx="6543040" cy="32829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327C" w14:textId="77777777" w:rsidR="009E5D53" w:rsidRPr="001205F0" w:rsidRDefault="009E5D53"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EFDA3" id="_x0000_t202" coordsize="21600,21600" o:spt="202" path="m,l,21600r21600,l21600,xe">
              <v:stroke joinstyle="miter"/>
              <v:path gradientshapeok="t" o:connecttype="rect"/>
            </v:shapetype>
            <v:shape id="Tekstfelt 7" o:sp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6999327C" w14:textId="77777777" w:rsidR="009E5D53" w:rsidRPr="001205F0" w:rsidRDefault="009E5D53"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F2F8A5A" wp14:editId="1DDB661B">
              <wp:simplePos x="0" y="0"/>
              <wp:positionH relativeFrom="column">
                <wp:posOffset>-467360</wp:posOffset>
              </wp:positionH>
              <wp:positionV relativeFrom="paragraph">
                <wp:posOffset>-238125</wp:posOffset>
              </wp:positionV>
              <wp:extent cx="7056120" cy="71755"/>
              <wp:effectExtent l="0" t="0" r="0" b="444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5D05" id="Rektangel 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04E8D142" wp14:editId="72B09456">
              <wp:simplePos x="0" y="0"/>
              <wp:positionH relativeFrom="column">
                <wp:posOffset>-476885</wp:posOffset>
              </wp:positionH>
              <wp:positionV relativeFrom="paragraph">
                <wp:posOffset>73660</wp:posOffset>
              </wp:positionV>
              <wp:extent cx="7056120" cy="17780"/>
              <wp:effectExtent l="0" t="0" r="0" b="127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DB92" id="Rektangel 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7B378C64" wp14:editId="1D11E0C6">
              <wp:simplePos x="0" y="0"/>
              <wp:positionH relativeFrom="column">
                <wp:posOffset>6414770</wp:posOffset>
              </wp:positionH>
              <wp:positionV relativeFrom="paragraph">
                <wp:posOffset>-131445</wp:posOffset>
              </wp:positionV>
              <wp:extent cx="161925" cy="161925"/>
              <wp:effectExtent l="0" t="0" r="9525" b="952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457FF" id="Rektangel 5"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BA58F4"/>
    <w:multiLevelType w:val="hybridMultilevel"/>
    <w:tmpl w:val="83D64270"/>
    <w:lvl w:ilvl="0" w:tplc="04060001">
      <w:start w:val="1"/>
      <w:numFmt w:val="bullet"/>
      <w:lvlText w:val=""/>
      <w:lvlJc w:val="left"/>
      <w:pPr>
        <w:ind w:left="720" w:hanging="360"/>
      </w:pPr>
      <w:rPr>
        <w:rFonts w:ascii="Symbol" w:hAnsi="Symbol" w:hint="default"/>
      </w:rPr>
    </w:lvl>
    <w:lvl w:ilvl="1" w:tplc="C5667D50">
      <w:start w:val="10"/>
      <w:numFmt w:val="bullet"/>
      <w:lvlText w:val="-"/>
      <w:lvlJc w:val="left"/>
      <w:pPr>
        <w:ind w:left="1440" w:hanging="360"/>
      </w:pPr>
      <w:rPr>
        <w:rFonts w:ascii="Arial" w:eastAsia="Times New Roman" w:hAnsi="Arial" w:cs="Aria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FC80500"/>
    <w:multiLevelType w:val="hybridMultilevel"/>
    <w:tmpl w:val="E6EA2286"/>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14" w15:restartNumberingAfterBreak="0">
    <w:nsid w:val="20B16987"/>
    <w:multiLevelType w:val="hybridMultilevel"/>
    <w:tmpl w:val="4816D3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29AB3D67"/>
    <w:multiLevelType w:val="hybridMultilevel"/>
    <w:tmpl w:val="B31004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48DA135A"/>
    <w:multiLevelType w:val="hybridMultilevel"/>
    <w:tmpl w:val="1368D0D2"/>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9" w15:restartNumberingAfterBreak="0">
    <w:nsid w:val="5C1602A5"/>
    <w:multiLevelType w:val="hybridMultilevel"/>
    <w:tmpl w:val="2340D23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0" w15:restartNumberingAfterBreak="0">
    <w:nsid w:val="61095F5A"/>
    <w:multiLevelType w:val="hybridMultilevel"/>
    <w:tmpl w:val="A9B058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22" w15:restartNumberingAfterBreak="0">
    <w:nsid w:val="780C3ED3"/>
    <w:multiLevelType w:val="hybridMultilevel"/>
    <w:tmpl w:val="DD2679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6932796">
    <w:abstractNumId w:val="9"/>
  </w:num>
  <w:num w:numId="2" w16cid:durableId="1257976930">
    <w:abstractNumId w:val="7"/>
  </w:num>
  <w:num w:numId="3" w16cid:durableId="1086610759">
    <w:abstractNumId w:val="6"/>
  </w:num>
  <w:num w:numId="4" w16cid:durableId="1051080530">
    <w:abstractNumId w:val="5"/>
  </w:num>
  <w:num w:numId="5" w16cid:durableId="355230432">
    <w:abstractNumId w:val="4"/>
  </w:num>
  <w:num w:numId="6" w16cid:durableId="621037955">
    <w:abstractNumId w:val="8"/>
  </w:num>
  <w:num w:numId="7" w16cid:durableId="386686358">
    <w:abstractNumId w:val="3"/>
  </w:num>
  <w:num w:numId="8" w16cid:durableId="187984501">
    <w:abstractNumId w:val="2"/>
  </w:num>
  <w:num w:numId="9" w16cid:durableId="738867082">
    <w:abstractNumId w:val="1"/>
  </w:num>
  <w:num w:numId="10" w16cid:durableId="1512061940">
    <w:abstractNumId w:val="0"/>
  </w:num>
  <w:num w:numId="11" w16cid:durableId="15496060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5587189">
    <w:abstractNumId w:val="20"/>
  </w:num>
  <w:num w:numId="13" w16cid:durableId="1587231782">
    <w:abstractNumId w:val="10"/>
  </w:num>
  <w:num w:numId="14" w16cid:durableId="1530607168">
    <w:abstractNumId w:val="15"/>
  </w:num>
  <w:num w:numId="15" w16cid:durableId="668212793">
    <w:abstractNumId w:val="23"/>
  </w:num>
  <w:num w:numId="16" w16cid:durableId="144513732">
    <w:abstractNumId w:val="18"/>
  </w:num>
  <w:num w:numId="17" w16cid:durableId="183449447">
    <w:abstractNumId w:val="22"/>
  </w:num>
  <w:num w:numId="18" w16cid:durableId="884876975">
    <w:abstractNumId w:val="21"/>
  </w:num>
  <w:num w:numId="19" w16cid:durableId="543060873">
    <w:abstractNumId w:val="11"/>
  </w:num>
  <w:num w:numId="20" w16cid:durableId="1556700456">
    <w:abstractNumId w:val="13"/>
  </w:num>
  <w:num w:numId="21" w16cid:durableId="343363634">
    <w:abstractNumId w:val="12"/>
  </w:num>
  <w:num w:numId="22" w16cid:durableId="19912077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9681170">
    <w:abstractNumId w:val="14"/>
  </w:num>
  <w:num w:numId="24" w16cid:durableId="2049527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00672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9"/>
    <w:rsid w:val="00000B31"/>
    <w:rsid w:val="0000296C"/>
    <w:rsid w:val="000051CF"/>
    <w:rsid w:val="00006470"/>
    <w:rsid w:val="0000749E"/>
    <w:rsid w:val="000077D8"/>
    <w:rsid w:val="00013A9E"/>
    <w:rsid w:val="00014B1B"/>
    <w:rsid w:val="00016594"/>
    <w:rsid w:val="00016B2A"/>
    <w:rsid w:val="00020BDC"/>
    <w:rsid w:val="00022B8B"/>
    <w:rsid w:val="00025A84"/>
    <w:rsid w:val="00030473"/>
    <w:rsid w:val="0003104C"/>
    <w:rsid w:val="000321B6"/>
    <w:rsid w:val="000336B6"/>
    <w:rsid w:val="00044881"/>
    <w:rsid w:val="000456B0"/>
    <w:rsid w:val="00047622"/>
    <w:rsid w:val="000531E6"/>
    <w:rsid w:val="000561DD"/>
    <w:rsid w:val="00060C0B"/>
    <w:rsid w:val="00060F62"/>
    <w:rsid w:val="00061390"/>
    <w:rsid w:val="00065464"/>
    <w:rsid w:val="00072A94"/>
    <w:rsid w:val="00073245"/>
    <w:rsid w:val="000733E1"/>
    <w:rsid w:val="000739BF"/>
    <w:rsid w:val="00073DF6"/>
    <w:rsid w:val="0007542F"/>
    <w:rsid w:val="00080CD2"/>
    <w:rsid w:val="00081810"/>
    <w:rsid w:val="0008501F"/>
    <w:rsid w:val="0008609F"/>
    <w:rsid w:val="000874DA"/>
    <w:rsid w:val="000900BE"/>
    <w:rsid w:val="00091603"/>
    <w:rsid w:val="000978B0"/>
    <w:rsid w:val="00097DED"/>
    <w:rsid w:val="000A15D7"/>
    <w:rsid w:val="000A23B7"/>
    <w:rsid w:val="000A52BB"/>
    <w:rsid w:val="000A5DBE"/>
    <w:rsid w:val="000A7071"/>
    <w:rsid w:val="000B0E62"/>
    <w:rsid w:val="000B1B72"/>
    <w:rsid w:val="000B4BCA"/>
    <w:rsid w:val="000B5845"/>
    <w:rsid w:val="000C0154"/>
    <w:rsid w:val="000C19DA"/>
    <w:rsid w:val="000C259C"/>
    <w:rsid w:val="000D0145"/>
    <w:rsid w:val="000D0694"/>
    <w:rsid w:val="000D2D20"/>
    <w:rsid w:val="000D31E9"/>
    <w:rsid w:val="000D3685"/>
    <w:rsid w:val="000D6FBA"/>
    <w:rsid w:val="000E0A93"/>
    <w:rsid w:val="000E1F59"/>
    <w:rsid w:val="000F4BAB"/>
    <w:rsid w:val="000F737C"/>
    <w:rsid w:val="000F7BEE"/>
    <w:rsid w:val="00100DB0"/>
    <w:rsid w:val="00101BAA"/>
    <w:rsid w:val="00101F86"/>
    <w:rsid w:val="00103E95"/>
    <w:rsid w:val="00105742"/>
    <w:rsid w:val="0010628E"/>
    <w:rsid w:val="0011436D"/>
    <w:rsid w:val="00115E3E"/>
    <w:rsid w:val="001205F0"/>
    <w:rsid w:val="00120A11"/>
    <w:rsid w:val="001228AE"/>
    <w:rsid w:val="00124295"/>
    <w:rsid w:val="0012568A"/>
    <w:rsid w:val="00126929"/>
    <w:rsid w:val="00126A39"/>
    <w:rsid w:val="00130AA9"/>
    <w:rsid w:val="00131AC5"/>
    <w:rsid w:val="001338F4"/>
    <w:rsid w:val="0013497F"/>
    <w:rsid w:val="001353C6"/>
    <w:rsid w:val="001357D8"/>
    <w:rsid w:val="00135A00"/>
    <w:rsid w:val="0013724E"/>
    <w:rsid w:val="00142FE1"/>
    <w:rsid w:val="001457CD"/>
    <w:rsid w:val="001460C5"/>
    <w:rsid w:val="00150F56"/>
    <w:rsid w:val="001569A5"/>
    <w:rsid w:val="00160605"/>
    <w:rsid w:val="00162BE8"/>
    <w:rsid w:val="0016480A"/>
    <w:rsid w:val="00165F8A"/>
    <w:rsid w:val="0016657E"/>
    <w:rsid w:val="00167CCD"/>
    <w:rsid w:val="0017067B"/>
    <w:rsid w:val="00170F10"/>
    <w:rsid w:val="00172E05"/>
    <w:rsid w:val="00173681"/>
    <w:rsid w:val="00181555"/>
    <w:rsid w:val="0018176E"/>
    <w:rsid w:val="00182D70"/>
    <w:rsid w:val="00182F2C"/>
    <w:rsid w:val="001A07B9"/>
    <w:rsid w:val="001A14B9"/>
    <w:rsid w:val="001A2461"/>
    <w:rsid w:val="001A2724"/>
    <w:rsid w:val="001A2FAF"/>
    <w:rsid w:val="001A3930"/>
    <w:rsid w:val="001A3BBC"/>
    <w:rsid w:val="001A5BDC"/>
    <w:rsid w:val="001A61A8"/>
    <w:rsid w:val="001B0AC1"/>
    <w:rsid w:val="001B2309"/>
    <w:rsid w:val="001B4AC7"/>
    <w:rsid w:val="001B5735"/>
    <w:rsid w:val="001C1EB2"/>
    <w:rsid w:val="001C239E"/>
    <w:rsid w:val="001C272B"/>
    <w:rsid w:val="001C40CE"/>
    <w:rsid w:val="001C788D"/>
    <w:rsid w:val="001C7DF4"/>
    <w:rsid w:val="001E128E"/>
    <w:rsid w:val="001E1491"/>
    <w:rsid w:val="001E5BAB"/>
    <w:rsid w:val="001E7F67"/>
    <w:rsid w:val="001F24BD"/>
    <w:rsid w:val="001F56F3"/>
    <w:rsid w:val="001F5B04"/>
    <w:rsid w:val="002010D9"/>
    <w:rsid w:val="00201734"/>
    <w:rsid w:val="00203617"/>
    <w:rsid w:val="00205CC8"/>
    <w:rsid w:val="00207159"/>
    <w:rsid w:val="002112DC"/>
    <w:rsid w:val="00212BCB"/>
    <w:rsid w:val="00213A5C"/>
    <w:rsid w:val="00214365"/>
    <w:rsid w:val="002166C1"/>
    <w:rsid w:val="002206D1"/>
    <w:rsid w:val="00220F9A"/>
    <w:rsid w:val="00225179"/>
    <w:rsid w:val="00225BEE"/>
    <w:rsid w:val="00232D45"/>
    <w:rsid w:val="00233E1F"/>
    <w:rsid w:val="00234F00"/>
    <w:rsid w:val="0023551B"/>
    <w:rsid w:val="00235FE8"/>
    <w:rsid w:val="0024217C"/>
    <w:rsid w:val="00246C33"/>
    <w:rsid w:val="00246D24"/>
    <w:rsid w:val="00247F9D"/>
    <w:rsid w:val="00250599"/>
    <w:rsid w:val="00250AEC"/>
    <w:rsid w:val="00253B34"/>
    <w:rsid w:val="00253BDD"/>
    <w:rsid w:val="002552A1"/>
    <w:rsid w:val="002573CC"/>
    <w:rsid w:val="00260B46"/>
    <w:rsid w:val="00260B8A"/>
    <w:rsid w:val="00263D04"/>
    <w:rsid w:val="00267194"/>
    <w:rsid w:val="00271F24"/>
    <w:rsid w:val="00274CDD"/>
    <w:rsid w:val="0027500A"/>
    <w:rsid w:val="00276135"/>
    <w:rsid w:val="00276D75"/>
    <w:rsid w:val="00276E31"/>
    <w:rsid w:val="00281B90"/>
    <w:rsid w:val="00283DAB"/>
    <w:rsid w:val="00284228"/>
    <w:rsid w:val="002846B4"/>
    <w:rsid w:val="00286097"/>
    <w:rsid w:val="00286E99"/>
    <w:rsid w:val="002877E3"/>
    <w:rsid w:val="0028789F"/>
    <w:rsid w:val="002922A6"/>
    <w:rsid w:val="00293B4E"/>
    <w:rsid w:val="002952C2"/>
    <w:rsid w:val="00296110"/>
    <w:rsid w:val="00297ED0"/>
    <w:rsid w:val="002A64BD"/>
    <w:rsid w:val="002B1B79"/>
    <w:rsid w:val="002B3A09"/>
    <w:rsid w:val="002B3C8E"/>
    <w:rsid w:val="002B4154"/>
    <w:rsid w:val="002B41E8"/>
    <w:rsid w:val="002B4598"/>
    <w:rsid w:val="002B469E"/>
    <w:rsid w:val="002C022B"/>
    <w:rsid w:val="002C100F"/>
    <w:rsid w:val="002C1B97"/>
    <w:rsid w:val="002C2050"/>
    <w:rsid w:val="002C2124"/>
    <w:rsid w:val="002C520F"/>
    <w:rsid w:val="002C61C5"/>
    <w:rsid w:val="002C7FF5"/>
    <w:rsid w:val="002D3DD2"/>
    <w:rsid w:val="002D4FB8"/>
    <w:rsid w:val="002D663A"/>
    <w:rsid w:val="002D7B48"/>
    <w:rsid w:val="002E0EC1"/>
    <w:rsid w:val="002E1D57"/>
    <w:rsid w:val="002E790C"/>
    <w:rsid w:val="002F3C83"/>
    <w:rsid w:val="002F4ED9"/>
    <w:rsid w:val="002F541B"/>
    <w:rsid w:val="002F6567"/>
    <w:rsid w:val="002F6789"/>
    <w:rsid w:val="002F7850"/>
    <w:rsid w:val="0030467F"/>
    <w:rsid w:val="003048CF"/>
    <w:rsid w:val="003055EB"/>
    <w:rsid w:val="00306CD1"/>
    <w:rsid w:val="0031328D"/>
    <w:rsid w:val="0031439D"/>
    <w:rsid w:val="00314567"/>
    <w:rsid w:val="003157EE"/>
    <w:rsid w:val="003169EA"/>
    <w:rsid w:val="00316A08"/>
    <w:rsid w:val="003179E5"/>
    <w:rsid w:val="00317A26"/>
    <w:rsid w:val="00321FA1"/>
    <w:rsid w:val="00323262"/>
    <w:rsid w:val="00323B0E"/>
    <w:rsid w:val="003245B2"/>
    <w:rsid w:val="00327DFA"/>
    <w:rsid w:val="00334315"/>
    <w:rsid w:val="00336231"/>
    <w:rsid w:val="00340B58"/>
    <w:rsid w:val="00340E0B"/>
    <w:rsid w:val="00341ED0"/>
    <w:rsid w:val="00344960"/>
    <w:rsid w:val="00344D14"/>
    <w:rsid w:val="0035150A"/>
    <w:rsid w:val="00353A9D"/>
    <w:rsid w:val="003575A6"/>
    <w:rsid w:val="00360EC4"/>
    <w:rsid w:val="00362475"/>
    <w:rsid w:val="00364998"/>
    <w:rsid w:val="0036661A"/>
    <w:rsid w:val="0037050B"/>
    <w:rsid w:val="003706AA"/>
    <w:rsid w:val="00370C5C"/>
    <w:rsid w:val="00370EAF"/>
    <w:rsid w:val="00371112"/>
    <w:rsid w:val="00373089"/>
    <w:rsid w:val="003738CC"/>
    <w:rsid w:val="00375C7D"/>
    <w:rsid w:val="00377149"/>
    <w:rsid w:val="00377CCD"/>
    <w:rsid w:val="00380731"/>
    <w:rsid w:val="00394163"/>
    <w:rsid w:val="00395538"/>
    <w:rsid w:val="00397100"/>
    <w:rsid w:val="003A18D3"/>
    <w:rsid w:val="003A1AC0"/>
    <w:rsid w:val="003A1BA6"/>
    <w:rsid w:val="003A4E61"/>
    <w:rsid w:val="003A7106"/>
    <w:rsid w:val="003A75CF"/>
    <w:rsid w:val="003B60E9"/>
    <w:rsid w:val="003C38F6"/>
    <w:rsid w:val="003C5B17"/>
    <w:rsid w:val="003C74DD"/>
    <w:rsid w:val="003D0BFB"/>
    <w:rsid w:val="003D1369"/>
    <w:rsid w:val="003D6CB6"/>
    <w:rsid w:val="003E3438"/>
    <w:rsid w:val="003E43C4"/>
    <w:rsid w:val="003E45D5"/>
    <w:rsid w:val="003E7149"/>
    <w:rsid w:val="003E7918"/>
    <w:rsid w:val="003F021E"/>
    <w:rsid w:val="003F0A7D"/>
    <w:rsid w:val="003F1D7D"/>
    <w:rsid w:val="003F3C99"/>
    <w:rsid w:val="00400B62"/>
    <w:rsid w:val="0040209A"/>
    <w:rsid w:val="00402CDC"/>
    <w:rsid w:val="00403C59"/>
    <w:rsid w:val="004048BA"/>
    <w:rsid w:val="00405E1C"/>
    <w:rsid w:val="00405E20"/>
    <w:rsid w:val="004065CA"/>
    <w:rsid w:val="00414DCD"/>
    <w:rsid w:val="00416A16"/>
    <w:rsid w:val="00422125"/>
    <w:rsid w:val="004254B1"/>
    <w:rsid w:val="004261AF"/>
    <w:rsid w:val="00430019"/>
    <w:rsid w:val="00430629"/>
    <w:rsid w:val="00430E24"/>
    <w:rsid w:val="004316B7"/>
    <w:rsid w:val="00433B5C"/>
    <w:rsid w:val="00437439"/>
    <w:rsid w:val="00437825"/>
    <w:rsid w:val="00441C3B"/>
    <w:rsid w:val="00442A08"/>
    <w:rsid w:val="00442FC9"/>
    <w:rsid w:val="00444CD3"/>
    <w:rsid w:val="00446BA7"/>
    <w:rsid w:val="00450DF7"/>
    <w:rsid w:val="00451F58"/>
    <w:rsid w:val="004571F4"/>
    <w:rsid w:val="00457EA4"/>
    <w:rsid w:val="00460688"/>
    <w:rsid w:val="004638C1"/>
    <w:rsid w:val="00464462"/>
    <w:rsid w:val="004702C2"/>
    <w:rsid w:val="00473030"/>
    <w:rsid w:val="00477346"/>
    <w:rsid w:val="00482764"/>
    <w:rsid w:val="00485E91"/>
    <w:rsid w:val="00486F17"/>
    <w:rsid w:val="00487254"/>
    <w:rsid w:val="00490E7E"/>
    <w:rsid w:val="004957D4"/>
    <w:rsid w:val="00495D60"/>
    <w:rsid w:val="004978DA"/>
    <w:rsid w:val="004A0549"/>
    <w:rsid w:val="004A3FC0"/>
    <w:rsid w:val="004B004C"/>
    <w:rsid w:val="004B01AC"/>
    <w:rsid w:val="004B114A"/>
    <w:rsid w:val="004B1A95"/>
    <w:rsid w:val="004B408B"/>
    <w:rsid w:val="004B5D0C"/>
    <w:rsid w:val="004B5FBF"/>
    <w:rsid w:val="004B639D"/>
    <w:rsid w:val="004B70A7"/>
    <w:rsid w:val="004C0B51"/>
    <w:rsid w:val="004C35DD"/>
    <w:rsid w:val="004C771E"/>
    <w:rsid w:val="004D07DE"/>
    <w:rsid w:val="004D0815"/>
    <w:rsid w:val="004D0E00"/>
    <w:rsid w:val="004D14A7"/>
    <w:rsid w:val="004D2EB4"/>
    <w:rsid w:val="004D364C"/>
    <w:rsid w:val="004D7AD8"/>
    <w:rsid w:val="004E554A"/>
    <w:rsid w:val="004E60D0"/>
    <w:rsid w:val="004E6538"/>
    <w:rsid w:val="004E67D4"/>
    <w:rsid w:val="004E728E"/>
    <w:rsid w:val="004F0108"/>
    <w:rsid w:val="004F4264"/>
    <w:rsid w:val="004F5610"/>
    <w:rsid w:val="004F6AF2"/>
    <w:rsid w:val="004F713C"/>
    <w:rsid w:val="005022DB"/>
    <w:rsid w:val="00504D50"/>
    <w:rsid w:val="00516AA3"/>
    <w:rsid w:val="005177F1"/>
    <w:rsid w:val="00517AF6"/>
    <w:rsid w:val="00517B04"/>
    <w:rsid w:val="00520727"/>
    <w:rsid w:val="005239A5"/>
    <w:rsid w:val="00523DD3"/>
    <w:rsid w:val="00523EB7"/>
    <w:rsid w:val="00524619"/>
    <w:rsid w:val="00532658"/>
    <w:rsid w:val="00532A13"/>
    <w:rsid w:val="0053504C"/>
    <w:rsid w:val="00540001"/>
    <w:rsid w:val="0054152C"/>
    <w:rsid w:val="00541A2E"/>
    <w:rsid w:val="0054543B"/>
    <w:rsid w:val="00545BEC"/>
    <w:rsid w:val="00551B3F"/>
    <w:rsid w:val="00552A8E"/>
    <w:rsid w:val="00554633"/>
    <w:rsid w:val="00555BAA"/>
    <w:rsid w:val="00556A44"/>
    <w:rsid w:val="005572F9"/>
    <w:rsid w:val="0055766E"/>
    <w:rsid w:val="00560A79"/>
    <w:rsid w:val="0056471F"/>
    <w:rsid w:val="00564AD2"/>
    <w:rsid w:val="00565725"/>
    <w:rsid w:val="00566385"/>
    <w:rsid w:val="0057094D"/>
    <w:rsid w:val="005710B1"/>
    <w:rsid w:val="00572F50"/>
    <w:rsid w:val="00574D47"/>
    <w:rsid w:val="00580927"/>
    <w:rsid w:val="00582534"/>
    <w:rsid w:val="005836D6"/>
    <w:rsid w:val="00585ACA"/>
    <w:rsid w:val="00591AD1"/>
    <w:rsid w:val="00591B0B"/>
    <w:rsid w:val="00593EF8"/>
    <w:rsid w:val="005B1E3A"/>
    <w:rsid w:val="005B1E87"/>
    <w:rsid w:val="005B7679"/>
    <w:rsid w:val="005B77E7"/>
    <w:rsid w:val="005C4C47"/>
    <w:rsid w:val="005D0369"/>
    <w:rsid w:val="005D08D7"/>
    <w:rsid w:val="005D0F13"/>
    <w:rsid w:val="005D3E2A"/>
    <w:rsid w:val="005E203D"/>
    <w:rsid w:val="005E457F"/>
    <w:rsid w:val="005E6FDC"/>
    <w:rsid w:val="005F2265"/>
    <w:rsid w:val="005F377A"/>
    <w:rsid w:val="005F3902"/>
    <w:rsid w:val="006002DC"/>
    <w:rsid w:val="006006A1"/>
    <w:rsid w:val="00600F3C"/>
    <w:rsid w:val="0060359D"/>
    <w:rsid w:val="00603D86"/>
    <w:rsid w:val="006069BD"/>
    <w:rsid w:val="006115D5"/>
    <w:rsid w:val="00616578"/>
    <w:rsid w:val="00620618"/>
    <w:rsid w:val="00620627"/>
    <w:rsid w:val="00622964"/>
    <w:rsid w:val="00624516"/>
    <w:rsid w:val="00635070"/>
    <w:rsid w:val="00636077"/>
    <w:rsid w:val="00641BB3"/>
    <w:rsid w:val="00643E44"/>
    <w:rsid w:val="00645264"/>
    <w:rsid w:val="00647C8F"/>
    <w:rsid w:val="0065387B"/>
    <w:rsid w:val="006576A3"/>
    <w:rsid w:val="00657DC2"/>
    <w:rsid w:val="006619D2"/>
    <w:rsid w:val="00663DB6"/>
    <w:rsid w:val="00665F13"/>
    <w:rsid w:val="00670797"/>
    <w:rsid w:val="006713D4"/>
    <w:rsid w:val="00672460"/>
    <w:rsid w:val="006755D7"/>
    <w:rsid w:val="00682B8B"/>
    <w:rsid w:val="00685F29"/>
    <w:rsid w:val="006864A9"/>
    <w:rsid w:val="00686908"/>
    <w:rsid w:val="00686BBA"/>
    <w:rsid w:val="00687C0F"/>
    <w:rsid w:val="00694D1B"/>
    <w:rsid w:val="006959C4"/>
    <w:rsid w:val="00696B22"/>
    <w:rsid w:val="006A059F"/>
    <w:rsid w:val="006A2C66"/>
    <w:rsid w:val="006A2F77"/>
    <w:rsid w:val="006A4D17"/>
    <w:rsid w:val="006A6DF5"/>
    <w:rsid w:val="006A7B4D"/>
    <w:rsid w:val="006B0EF3"/>
    <w:rsid w:val="006B1CA3"/>
    <w:rsid w:val="006B2D63"/>
    <w:rsid w:val="006B3019"/>
    <w:rsid w:val="006B6FBA"/>
    <w:rsid w:val="006B7C88"/>
    <w:rsid w:val="006C51DE"/>
    <w:rsid w:val="006C7640"/>
    <w:rsid w:val="006D0369"/>
    <w:rsid w:val="006D11E0"/>
    <w:rsid w:val="006D3F67"/>
    <w:rsid w:val="006D76AB"/>
    <w:rsid w:val="006E00AB"/>
    <w:rsid w:val="006E0EE6"/>
    <w:rsid w:val="006E2CD2"/>
    <w:rsid w:val="006E305B"/>
    <w:rsid w:val="006E7310"/>
    <w:rsid w:val="006E7826"/>
    <w:rsid w:val="006F6257"/>
    <w:rsid w:val="007004D8"/>
    <w:rsid w:val="00700A8A"/>
    <w:rsid w:val="0070269A"/>
    <w:rsid w:val="007048AA"/>
    <w:rsid w:val="00707F23"/>
    <w:rsid w:val="00713371"/>
    <w:rsid w:val="00714DD5"/>
    <w:rsid w:val="00717718"/>
    <w:rsid w:val="0072209D"/>
    <w:rsid w:val="0072386D"/>
    <w:rsid w:val="00723C44"/>
    <w:rsid w:val="007247B0"/>
    <w:rsid w:val="00726495"/>
    <w:rsid w:val="00726AB4"/>
    <w:rsid w:val="00727902"/>
    <w:rsid w:val="00731FE0"/>
    <w:rsid w:val="00733F8B"/>
    <w:rsid w:val="00735FB5"/>
    <w:rsid w:val="007409B7"/>
    <w:rsid w:val="0074637E"/>
    <w:rsid w:val="00747F45"/>
    <w:rsid w:val="00751E09"/>
    <w:rsid w:val="00754A89"/>
    <w:rsid w:val="00754DC7"/>
    <w:rsid w:val="007569DB"/>
    <w:rsid w:val="00756A70"/>
    <w:rsid w:val="00763A07"/>
    <w:rsid w:val="007666E0"/>
    <w:rsid w:val="007672D9"/>
    <w:rsid w:val="0077141B"/>
    <w:rsid w:val="0077447A"/>
    <w:rsid w:val="0078244F"/>
    <w:rsid w:val="007856B2"/>
    <w:rsid w:val="00786C8B"/>
    <w:rsid w:val="0078785E"/>
    <w:rsid w:val="00787EA4"/>
    <w:rsid w:val="007901B7"/>
    <w:rsid w:val="007947F9"/>
    <w:rsid w:val="0079512A"/>
    <w:rsid w:val="00795FAA"/>
    <w:rsid w:val="007A3075"/>
    <w:rsid w:val="007A58A2"/>
    <w:rsid w:val="007B6A80"/>
    <w:rsid w:val="007B744A"/>
    <w:rsid w:val="007C1DF0"/>
    <w:rsid w:val="007C2709"/>
    <w:rsid w:val="007C3C7C"/>
    <w:rsid w:val="007C4BC0"/>
    <w:rsid w:val="007C7430"/>
    <w:rsid w:val="007D0D17"/>
    <w:rsid w:val="007D55D0"/>
    <w:rsid w:val="007D5627"/>
    <w:rsid w:val="007D5B80"/>
    <w:rsid w:val="007D6A3D"/>
    <w:rsid w:val="007D7E34"/>
    <w:rsid w:val="007E1130"/>
    <w:rsid w:val="007E37E7"/>
    <w:rsid w:val="007E3E2C"/>
    <w:rsid w:val="007E5AE2"/>
    <w:rsid w:val="007F0E10"/>
    <w:rsid w:val="007F30F2"/>
    <w:rsid w:val="007F35DA"/>
    <w:rsid w:val="007F36E0"/>
    <w:rsid w:val="007F4228"/>
    <w:rsid w:val="007F6165"/>
    <w:rsid w:val="007F6DCE"/>
    <w:rsid w:val="00802BF7"/>
    <w:rsid w:val="008053E2"/>
    <w:rsid w:val="008101C8"/>
    <w:rsid w:val="0081101D"/>
    <w:rsid w:val="00815AE8"/>
    <w:rsid w:val="00816239"/>
    <w:rsid w:val="008165DC"/>
    <w:rsid w:val="00816BF2"/>
    <w:rsid w:val="00821839"/>
    <w:rsid w:val="00821A7C"/>
    <w:rsid w:val="00822E99"/>
    <w:rsid w:val="00823707"/>
    <w:rsid w:val="008247C1"/>
    <w:rsid w:val="0083184B"/>
    <w:rsid w:val="0083369C"/>
    <w:rsid w:val="00837C23"/>
    <w:rsid w:val="00841561"/>
    <w:rsid w:val="008424F4"/>
    <w:rsid w:val="00844FE4"/>
    <w:rsid w:val="00850262"/>
    <w:rsid w:val="008537A0"/>
    <w:rsid w:val="00854DE4"/>
    <w:rsid w:val="00864720"/>
    <w:rsid w:val="0086614F"/>
    <w:rsid w:val="00870345"/>
    <w:rsid w:val="00875626"/>
    <w:rsid w:val="00877AE3"/>
    <w:rsid w:val="00881285"/>
    <w:rsid w:val="00881571"/>
    <w:rsid w:val="00884CC0"/>
    <w:rsid w:val="00891877"/>
    <w:rsid w:val="00897A3C"/>
    <w:rsid w:val="008A2941"/>
    <w:rsid w:val="008A2C96"/>
    <w:rsid w:val="008B01E6"/>
    <w:rsid w:val="008B3967"/>
    <w:rsid w:val="008B3D0F"/>
    <w:rsid w:val="008B7C82"/>
    <w:rsid w:val="008C43B2"/>
    <w:rsid w:val="008C6205"/>
    <w:rsid w:val="008D1319"/>
    <w:rsid w:val="008D4460"/>
    <w:rsid w:val="008D6786"/>
    <w:rsid w:val="008E0A84"/>
    <w:rsid w:val="008E140B"/>
    <w:rsid w:val="008E30D9"/>
    <w:rsid w:val="008E5D06"/>
    <w:rsid w:val="008E707F"/>
    <w:rsid w:val="008E7510"/>
    <w:rsid w:val="008F031D"/>
    <w:rsid w:val="008F1BBF"/>
    <w:rsid w:val="008F24E0"/>
    <w:rsid w:val="008F48C2"/>
    <w:rsid w:val="008F5413"/>
    <w:rsid w:val="008F5A7A"/>
    <w:rsid w:val="009023C6"/>
    <w:rsid w:val="0090266D"/>
    <w:rsid w:val="00902D19"/>
    <w:rsid w:val="0090552F"/>
    <w:rsid w:val="009072F9"/>
    <w:rsid w:val="00907B28"/>
    <w:rsid w:val="00910384"/>
    <w:rsid w:val="00914B7A"/>
    <w:rsid w:val="0091509D"/>
    <w:rsid w:val="00917569"/>
    <w:rsid w:val="00922E80"/>
    <w:rsid w:val="009246E2"/>
    <w:rsid w:val="0093490E"/>
    <w:rsid w:val="00937011"/>
    <w:rsid w:val="00941615"/>
    <w:rsid w:val="00943587"/>
    <w:rsid w:val="00950C02"/>
    <w:rsid w:val="0095154E"/>
    <w:rsid w:val="00952314"/>
    <w:rsid w:val="00953F31"/>
    <w:rsid w:val="009549F7"/>
    <w:rsid w:val="00957F5D"/>
    <w:rsid w:val="00961BD6"/>
    <w:rsid w:val="00962A9E"/>
    <w:rsid w:val="0096396D"/>
    <w:rsid w:val="00964CC4"/>
    <w:rsid w:val="0096630A"/>
    <w:rsid w:val="00967971"/>
    <w:rsid w:val="00967E0C"/>
    <w:rsid w:val="0097031C"/>
    <w:rsid w:val="00970B54"/>
    <w:rsid w:val="009730ED"/>
    <w:rsid w:val="00974525"/>
    <w:rsid w:val="009807CE"/>
    <w:rsid w:val="00980910"/>
    <w:rsid w:val="00981911"/>
    <w:rsid w:val="009848CC"/>
    <w:rsid w:val="00985876"/>
    <w:rsid w:val="00987335"/>
    <w:rsid w:val="009876A5"/>
    <w:rsid w:val="009902A4"/>
    <w:rsid w:val="00994004"/>
    <w:rsid w:val="00996611"/>
    <w:rsid w:val="009A0038"/>
    <w:rsid w:val="009A0E55"/>
    <w:rsid w:val="009A5220"/>
    <w:rsid w:val="009B1EE3"/>
    <w:rsid w:val="009B5AE6"/>
    <w:rsid w:val="009B711C"/>
    <w:rsid w:val="009C0A06"/>
    <w:rsid w:val="009C2693"/>
    <w:rsid w:val="009C42E4"/>
    <w:rsid w:val="009C67D6"/>
    <w:rsid w:val="009D0A7D"/>
    <w:rsid w:val="009D2471"/>
    <w:rsid w:val="009D46B5"/>
    <w:rsid w:val="009D515C"/>
    <w:rsid w:val="009D732D"/>
    <w:rsid w:val="009D76EF"/>
    <w:rsid w:val="009E5180"/>
    <w:rsid w:val="009E5D53"/>
    <w:rsid w:val="009E794A"/>
    <w:rsid w:val="009F3039"/>
    <w:rsid w:val="009F4464"/>
    <w:rsid w:val="009F5EEE"/>
    <w:rsid w:val="009F7C89"/>
    <w:rsid w:val="00A00508"/>
    <w:rsid w:val="00A07DFF"/>
    <w:rsid w:val="00A10259"/>
    <w:rsid w:val="00A12B90"/>
    <w:rsid w:val="00A12ECB"/>
    <w:rsid w:val="00A131E7"/>
    <w:rsid w:val="00A14971"/>
    <w:rsid w:val="00A20494"/>
    <w:rsid w:val="00A224BA"/>
    <w:rsid w:val="00A23BA0"/>
    <w:rsid w:val="00A26F67"/>
    <w:rsid w:val="00A27074"/>
    <w:rsid w:val="00A306A0"/>
    <w:rsid w:val="00A30727"/>
    <w:rsid w:val="00A3154A"/>
    <w:rsid w:val="00A31ED0"/>
    <w:rsid w:val="00A33360"/>
    <w:rsid w:val="00A34410"/>
    <w:rsid w:val="00A3524E"/>
    <w:rsid w:val="00A3560D"/>
    <w:rsid w:val="00A37EFD"/>
    <w:rsid w:val="00A43731"/>
    <w:rsid w:val="00A438C3"/>
    <w:rsid w:val="00A44051"/>
    <w:rsid w:val="00A44A2B"/>
    <w:rsid w:val="00A505F1"/>
    <w:rsid w:val="00A51055"/>
    <w:rsid w:val="00A51A09"/>
    <w:rsid w:val="00A52DB8"/>
    <w:rsid w:val="00A534D7"/>
    <w:rsid w:val="00A538C2"/>
    <w:rsid w:val="00A53B93"/>
    <w:rsid w:val="00A56424"/>
    <w:rsid w:val="00A637B3"/>
    <w:rsid w:val="00A750D0"/>
    <w:rsid w:val="00A752B1"/>
    <w:rsid w:val="00A77145"/>
    <w:rsid w:val="00A80845"/>
    <w:rsid w:val="00A823B2"/>
    <w:rsid w:val="00A8690C"/>
    <w:rsid w:val="00A87ED1"/>
    <w:rsid w:val="00A9312A"/>
    <w:rsid w:val="00A93393"/>
    <w:rsid w:val="00A968F7"/>
    <w:rsid w:val="00AA1942"/>
    <w:rsid w:val="00AA2391"/>
    <w:rsid w:val="00AA4229"/>
    <w:rsid w:val="00AA55D3"/>
    <w:rsid w:val="00AB2A43"/>
    <w:rsid w:val="00AB37FA"/>
    <w:rsid w:val="00AC05DC"/>
    <w:rsid w:val="00AC328A"/>
    <w:rsid w:val="00AC3B6F"/>
    <w:rsid w:val="00AC5C5F"/>
    <w:rsid w:val="00AC5F00"/>
    <w:rsid w:val="00AC647E"/>
    <w:rsid w:val="00AC6E3E"/>
    <w:rsid w:val="00AC77CD"/>
    <w:rsid w:val="00AD021D"/>
    <w:rsid w:val="00AD0701"/>
    <w:rsid w:val="00AD18AE"/>
    <w:rsid w:val="00AD1BC4"/>
    <w:rsid w:val="00AD1FAF"/>
    <w:rsid w:val="00AD2D04"/>
    <w:rsid w:val="00AD57A2"/>
    <w:rsid w:val="00AE109B"/>
    <w:rsid w:val="00AE42E9"/>
    <w:rsid w:val="00AE4639"/>
    <w:rsid w:val="00AE751A"/>
    <w:rsid w:val="00AF264F"/>
    <w:rsid w:val="00AF546A"/>
    <w:rsid w:val="00AF7E20"/>
    <w:rsid w:val="00B01520"/>
    <w:rsid w:val="00B01564"/>
    <w:rsid w:val="00B107EF"/>
    <w:rsid w:val="00B13D86"/>
    <w:rsid w:val="00B14073"/>
    <w:rsid w:val="00B14091"/>
    <w:rsid w:val="00B1788D"/>
    <w:rsid w:val="00B17A50"/>
    <w:rsid w:val="00B24E76"/>
    <w:rsid w:val="00B27CC0"/>
    <w:rsid w:val="00B32840"/>
    <w:rsid w:val="00B3364F"/>
    <w:rsid w:val="00B34004"/>
    <w:rsid w:val="00B347AF"/>
    <w:rsid w:val="00B34EF3"/>
    <w:rsid w:val="00B409AD"/>
    <w:rsid w:val="00B40AC6"/>
    <w:rsid w:val="00B40F60"/>
    <w:rsid w:val="00B42236"/>
    <w:rsid w:val="00B44177"/>
    <w:rsid w:val="00B44231"/>
    <w:rsid w:val="00B444B0"/>
    <w:rsid w:val="00B44C5C"/>
    <w:rsid w:val="00B45AD0"/>
    <w:rsid w:val="00B475E3"/>
    <w:rsid w:val="00B558A9"/>
    <w:rsid w:val="00B56C41"/>
    <w:rsid w:val="00B573E4"/>
    <w:rsid w:val="00B62522"/>
    <w:rsid w:val="00B62C05"/>
    <w:rsid w:val="00B66764"/>
    <w:rsid w:val="00B733BC"/>
    <w:rsid w:val="00B73F9B"/>
    <w:rsid w:val="00B7775F"/>
    <w:rsid w:val="00B82991"/>
    <w:rsid w:val="00B83CE3"/>
    <w:rsid w:val="00B847A4"/>
    <w:rsid w:val="00B8591A"/>
    <w:rsid w:val="00B8620D"/>
    <w:rsid w:val="00B92418"/>
    <w:rsid w:val="00B95883"/>
    <w:rsid w:val="00B97242"/>
    <w:rsid w:val="00B97517"/>
    <w:rsid w:val="00B97A2B"/>
    <w:rsid w:val="00BA08D8"/>
    <w:rsid w:val="00BA331F"/>
    <w:rsid w:val="00BA48ED"/>
    <w:rsid w:val="00BA4B45"/>
    <w:rsid w:val="00BA4F5A"/>
    <w:rsid w:val="00BB120F"/>
    <w:rsid w:val="00BB5418"/>
    <w:rsid w:val="00BB5927"/>
    <w:rsid w:val="00BC136B"/>
    <w:rsid w:val="00BC2FD4"/>
    <w:rsid w:val="00BC76B0"/>
    <w:rsid w:val="00BD05D2"/>
    <w:rsid w:val="00BD0A76"/>
    <w:rsid w:val="00BD123D"/>
    <w:rsid w:val="00BD591B"/>
    <w:rsid w:val="00BD6264"/>
    <w:rsid w:val="00BE4DE9"/>
    <w:rsid w:val="00BE4E4A"/>
    <w:rsid w:val="00BF0F5E"/>
    <w:rsid w:val="00BF3425"/>
    <w:rsid w:val="00BF4328"/>
    <w:rsid w:val="00BF48C0"/>
    <w:rsid w:val="00C017FF"/>
    <w:rsid w:val="00C01948"/>
    <w:rsid w:val="00C06441"/>
    <w:rsid w:val="00C074DB"/>
    <w:rsid w:val="00C10215"/>
    <w:rsid w:val="00C11FC5"/>
    <w:rsid w:val="00C145F2"/>
    <w:rsid w:val="00C222ED"/>
    <w:rsid w:val="00C23F44"/>
    <w:rsid w:val="00C2598E"/>
    <w:rsid w:val="00C262E0"/>
    <w:rsid w:val="00C3139F"/>
    <w:rsid w:val="00C314B2"/>
    <w:rsid w:val="00C34101"/>
    <w:rsid w:val="00C34307"/>
    <w:rsid w:val="00C35779"/>
    <w:rsid w:val="00C41641"/>
    <w:rsid w:val="00C41B2C"/>
    <w:rsid w:val="00C422EA"/>
    <w:rsid w:val="00C431CC"/>
    <w:rsid w:val="00C45C12"/>
    <w:rsid w:val="00C464D2"/>
    <w:rsid w:val="00C5048F"/>
    <w:rsid w:val="00C50EA8"/>
    <w:rsid w:val="00C5206E"/>
    <w:rsid w:val="00C56991"/>
    <w:rsid w:val="00C62BE4"/>
    <w:rsid w:val="00C64B0F"/>
    <w:rsid w:val="00C75323"/>
    <w:rsid w:val="00C76337"/>
    <w:rsid w:val="00C76700"/>
    <w:rsid w:val="00C76B8C"/>
    <w:rsid w:val="00C81EA5"/>
    <w:rsid w:val="00C839A1"/>
    <w:rsid w:val="00C8641C"/>
    <w:rsid w:val="00C87B99"/>
    <w:rsid w:val="00C91A5C"/>
    <w:rsid w:val="00C92D66"/>
    <w:rsid w:val="00C948DB"/>
    <w:rsid w:val="00C94C5B"/>
    <w:rsid w:val="00C952A9"/>
    <w:rsid w:val="00C961A4"/>
    <w:rsid w:val="00C977D9"/>
    <w:rsid w:val="00CA0B10"/>
    <w:rsid w:val="00CA0E46"/>
    <w:rsid w:val="00CA2242"/>
    <w:rsid w:val="00CA61D5"/>
    <w:rsid w:val="00CB0A9F"/>
    <w:rsid w:val="00CB5953"/>
    <w:rsid w:val="00CB66A5"/>
    <w:rsid w:val="00CC373C"/>
    <w:rsid w:val="00CC52C6"/>
    <w:rsid w:val="00CC62FC"/>
    <w:rsid w:val="00CC6BC8"/>
    <w:rsid w:val="00CD11CC"/>
    <w:rsid w:val="00CD140D"/>
    <w:rsid w:val="00CD4B34"/>
    <w:rsid w:val="00CD5A5F"/>
    <w:rsid w:val="00CD738B"/>
    <w:rsid w:val="00CE1506"/>
    <w:rsid w:val="00CE397B"/>
    <w:rsid w:val="00CE60B1"/>
    <w:rsid w:val="00CF2186"/>
    <w:rsid w:val="00CF3DD5"/>
    <w:rsid w:val="00D00F4C"/>
    <w:rsid w:val="00D04517"/>
    <w:rsid w:val="00D049B0"/>
    <w:rsid w:val="00D065DD"/>
    <w:rsid w:val="00D06CD8"/>
    <w:rsid w:val="00D170CB"/>
    <w:rsid w:val="00D201BA"/>
    <w:rsid w:val="00D20CBC"/>
    <w:rsid w:val="00D22D52"/>
    <w:rsid w:val="00D3036D"/>
    <w:rsid w:val="00D33FD9"/>
    <w:rsid w:val="00D40817"/>
    <w:rsid w:val="00D44B10"/>
    <w:rsid w:val="00D47E27"/>
    <w:rsid w:val="00D50616"/>
    <w:rsid w:val="00D51634"/>
    <w:rsid w:val="00D6337A"/>
    <w:rsid w:val="00D63D77"/>
    <w:rsid w:val="00D651F3"/>
    <w:rsid w:val="00D65909"/>
    <w:rsid w:val="00D65998"/>
    <w:rsid w:val="00D67E16"/>
    <w:rsid w:val="00D71A17"/>
    <w:rsid w:val="00D72D7A"/>
    <w:rsid w:val="00D76911"/>
    <w:rsid w:val="00D77689"/>
    <w:rsid w:val="00D828D5"/>
    <w:rsid w:val="00D849B8"/>
    <w:rsid w:val="00D853FA"/>
    <w:rsid w:val="00D85AD6"/>
    <w:rsid w:val="00D943CC"/>
    <w:rsid w:val="00D9587A"/>
    <w:rsid w:val="00D965C5"/>
    <w:rsid w:val="00DA02B4"/>
    <w:rsid w:val="00DA2583"/>
    <w:rsid w:val="00DA2D1B"/>
    <w:rsid w:val="00DA6D30"/>
    <w:rsid w:val="00DB0B9A"/>
    <w:rsid w:val="00DB4F0A"/>
    <w:rsid w:val="00DC0F6F"/>
    <w:rsid w:val="00DC3C28"/>
    <w:rsid w:val="00DC769E"/>
    <w:rsid w:val="00DD2830"/>
    <w:rsid w:val="00DD30E9"/>
    <w:rsid w:val="00DD31E2"/>
    <w:rsid w:val="00DD46EB"/>
    <w:rsid w:val="00DE1398"/>
    <w:rsid w:val="00DE3FCE"/>
    <w:rsid w:val="00DF0882"/>
    <w:rsid w:val="00DF0E18"/>
    <w:rsid w:val="00DF3F2D"/>
    <w:rsid w:val="00DF6441"/>
    <w:rsid w:val="00DF7FDD"/>
    <w:rsid w:val="00E0034B"/>
    <w:rsid w:val="00E02C20"/>
    <w:rsid w:val="00E02EA7"/>
    <w:rsid w:val="00E03020"/>
    <w:rsid w:val="00E03B38"/>
    <w:rsid w:val="00E06B70"/>
    <w:rsid w:val="00E10D4D"/>
    <w:rsid w:val="00E11B33"/>
    <w:rsid w:val="00E221C8"/>
    <w:rsid w:val="00E23DC5"/>
    <w:rsid w:val="00E26947"/>
    <w:rsid w:val="00E31F0E"/>
    <w:rsid w:val="00E33532"/>
    <w:rsid w:val="00E335AF"/>
    <w:rsid w:val="00E37EB7"/>
    <w:rsid w:val="00E42257"/>
    <w:rsid w:val="00E44792"/>
    <w:rsid w:val="00E52B8B"/>
    <w:rsid w:val="00E54036"/>
    <w:rsid w:val="00E54AC0"/>
    <w:rsid w:val="00E5792B"/>
    <w:rsid w:val="00E643DA"/>
    <w:rsid w:val="00E649B2"/>
    <w:rsid w:val="00E65459"/>
    <w:rsid w:val="00E65807"/>
    <w:rsid w:val="00E658E2"/>
    <w:rsid w:val="00E66D9C"/>
    <w:rsid w:val="00E75A61"/>
    <w:rsid w:val="00E76A72"/>
    <w:rsid w:val="00E85726"/>
    <w:rsid w:val="00E87895"/>
    <w:rsid w:val="00E93814"/>
    <w:rsid w:val="00E93B9D"/>
    <w:rsid w:val="00E95B1C"/>
    <w:rsid w:val="00EA2CF6"/>
    <w:rsid w:val="00EA6D45"/>
    <w:rsid w:val="00EA7D2A"/>
    <w:rsid w:val="00EB3F3A"/>
    <w:rsid w:val="00EC017D"/>
    <w:rsid w:val="00EC560A"/>
    <w:rsid w:val="00EC67F3"/>
    <w:rsid w:val="00ED07E9"/>
    <w:rsid w:val="00ED0FCF"/>
    <w:rsid w:val="00ED1566"/>
    <w:rsid w:val="00ED1774"/>
    <w:rsid w:val="00ED2122"/>
    <w:rsid w:val="00ED2E6B"/>
    <w:rsid w:val="00ED3379"/>
    <w:rsid w:val="00ED6089"/>
    <w:rsid w:val="00ED6EB0"/>
    <w:rsid w:val="00ED7500"/>
    <w:rsid w:val="00EE0811"/>
    <w:rsid w:val="00EE0BA8"/>
    <w:rsid w:val="00EE0C1B"/>
    <w:rsid w:val="00EE106A"/>
    <w:rsid w:val="00EE300F"/>
    <w:rsid w:val="00EE4202"/>
    <w:rsid w:val="00EE74F0"/>
    <w:rsid w:val="00EE7B0E"/>
    <w:rsid w:val="00EF1D53"/>
    <w:rsid w:val="00F02C89"/>
    <w:rsid w:val="00F058CE"/>
    <w:rsid w:val="00F1351B"/>
    <w:rsid w:val="00F3233F"/>
    <w:rsid w:val="00F33BB9"/>
    <w:rsid w:val="00F344FB"/>
    <w:rsid w:val="00F3461B"/>
    <w:rsid w:val="00F360B3"/>
    <w:rsid w:val="00F363A5"/>
    <w:rsid w:val="00F36630"/>
    <w:rsid w:val="00F37DEE"/>
    <w:rsid w:val="00F406BF"/>
    <w:rsid w:val="00F44E19"/>
    <w:rsid w:val="00F452C1"/>
    <w:rsid w:val="00F47992"/>
    <w:rsid w:val="00F527F3"/>
    <w:rsid w:val="00F5728F"/>
    <w:rsid w:val="00F6192C"/>
    <w:rsid w:val="00F702B5"/>
    <w:rsid w:val="00F73A37"/>
    <w:rsid w:val="00F744FD"/>
    <w:rsid w:val="00F75F58"/>
    <w:rsid w:val="00F764DA"/>
    <w:rsid w:val="00F77351"/>
    <w:rsid w:val="00F77A8F"/>
    <w:rsid w:val="00F82E62"/>
    <w:rsid w:val="00F84963"/>
    <w:rsid w:val="00F858A0"/>
    <w:rsid w:val="00F8759C"/>
    <w:rsid w:val="00F875CD"/>
    <w:rsid w:val="00F87BAF"/>
    <w:rsid w:val="00F87C00"/>
    <w:rsid w:val="00F91723"/>
    <w:rsid w:val="00F92142"/>
    <w:rsid w:val="00F96C0A"/>
    <w:rsid w:val="00FA34A8"/>
    <w:rsid w:val="00FA4111"/>
    <w:rsid w:val="00FA4B0A"/>
    <w:rsid w:val="00FB3974"/>
    <w:rsid w:val="00FB3AB8"/>
    <w:rsid w:val="00FB4108"/>
    <w:rsid w:val="00FB5C8B"/>
    <w:rsid w:val="00FC40A0"/>
    <w:rsid w:val="00FC4EF2"/>
    <w:rsid w:val="00FC59C6"/>
    <w:rsid w:val="00FC661F"/>
    <w:rsid w:val="00FD532C"/>
    <w:rsid w:val="00FD602B"/>
    <w:rsid w:val="00FE0239"/>
    <w:rsid w:val="00FE2100"/>
    <w:rsid w:val="00FE329B"/>
    <w:rsid w:val="00FE40B5"/>
    <w:rsid w:val="00FE48CF"/>
    <w:rsid w:val="00FE51BE"/>
    <w:rsid w:val="00FE6C51"/>
    <w:rsid w:val="00FE7CDE"/>
    <w:rsid w:val="00FF0E9F"/>
    <w:rsid w:val="00FF13EE"/>
    <w:rsid w:val="00FF17B6"/>
    <w:rsid w:val="00FF2237"/>
    <w:rsid w:val="00FF39CC"/>
    <w:rsid w:val="00FF73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4390BAA2"/>
  <w15:docId w15:val="{3E2D6A29-B465-40F7-B69C-448C66B9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1A"/>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b/>
      <w:bCs/>
      <w:iCs/>
      <w:color w:val="C00000"/>
      <w:szCs w:val="28"/>
    </w:rPr>
  </w:style>
  <w:style w:type="paragraph" w:styleId="Overskrift3">
    <w:name w:val="heading 3"/>
    <w:basedOn w:val="Normal"/>
    <w:next w:val="Normal"/>
    <w:link w:val="Overskrift3Tegn"/>
    <w:uiPriority w:val="9"/>
    <w:unhideWhenUsed/>
    <w:rsid w:val="00F8759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rPr>
      <w:i/>
      <w:szCs w:val="22"/>
    </w:rPr>
  </w:style>
  <w:style w:type="paragraph" w:styleId="Sidehoved">
    <w:name w:val="header"/>
    <w:basedOn w:val="Normal"/>
    <w:link w:val="SidehovedTegn"/>
    <w:uiPriority w:val="99"/>
    <w:unhideWhenUsed/>
    <w:rsid w:val="008F24E0"/>
    <w:pPr>
      <w:tabs>
        <w:tab w:val="center" w:pos="4819"/>
        <w:tab w:val="right" w:pos="9638"/>
      </w:tabs>
    </w:p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p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b/>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color w:val="7F7F7F"/>
      <w:sz w:val="16"/>
    </w:rPr>
  </w:style>
  <w:style w:type="paragraph" w:customStyle="1" w:styleId="Emne">
    <w:name w:val="Emne"/>
    <w:basedOn w:val="Normal"/>
    <w:qFormat/>
    <w:rsid w:val="00115E3E"/>
    <w:pPr>
      <w:spacing w:line="240" w:lineRule="exact"/>
    </w:pPr>
    <w:rPr>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F36630"/>
    <w:pPr>
      <w:spacing w:after="200" w:line="276" w:lineRule="auto"/>
      <w:ind w:left="720"/>
      <w:contextualSpacing/>
    </w:pPr>
    <w:rPr>
      <w:rFonts w:ascii="Calibri" w:eastAsia="Calibri" w:hAnsi="Calibri"/>
      <w:sz w:val="22"/>
      <w:szCs w:val="22"/>
      <w:lang w:eastAsia="en-US"/>
    </w:rPr>
  </w:style>
  <w:style w:type="paragraph" w:customStyle="1" w:styleId="p1">
    <w:name w:val="p1"/>
    <w:basedOn w:val="Normal"/>
    <w:rsid w:val="00541A2E"/>
    <w:rPr>
      <w:rFonts w:ascii=".SF UI Text" w:eastAsiaTheme="minorHAnsi" w:hAnsi=".SF UI Text"/>
      <w:color w:val="454545"/>
      <w:sz w:val="26"/>
      <w:szCs w:val="26"/>
    </w:rPr>
  </w:style>
  <w:style w:type="paragraph" w:customStyle="1" w:styleId="p2">
    <w:name w:val="p2"/>
    <w:basedOn w:val="Normal"/>
    <w:rsid w:val="00541A2E"/>
    <w:rPr>
      <w:rFonts w:ascii=".SF UI Text" w:eastAsiaTheme="minorHAnsi" w:hAnsi=".SF UI Text"/>
      <w:color w:val="454545"/>
      <w:sz w:val="26"/>
      <w:szCs w:val="26"/>
    </w:rPr>
  </w:style>
  <w:style w:type="character" w:customStyle="1" w:styleId="s1">
    <w:name w:val="s1"/>
    <w:basedOn w:val="Standardskrifttypeiafsnit"/>
    <w:rsid w:val="00541A2E"/>
    <w:rPr>
      <w:rFonts w:ascii=".SFUIText-Regular" w:hAnsi=".SFUIText-Regular" w:hint="default"/>
      <w:b w:val="0"/>
      <w:bCs w:val="0"/>
      <w:i w:val="0"/>
      <w:iCs w:val="0"/>
      <w:sz w:val="34"/>
      <w:szCs w:val="34"/>
    </w:rPr>
  </w:style>
  <w:style w:type="character" w:customStyle="1" w:styleId="apple-converted-space">
    <w:name w:val="apple-converted-space"/>
    <w:basedOn w:val="Standardskrifttypeiafsnit"/>
    <w:rsid w:val="00541A2E"/>
  </w:style>
  <w:style w:type="paragraph" w:customStyle="1" w:styleId="Adresse0">
    <w:name w:val="Adresse"/>
    <w:basedOn w:val="Normal"/>
    <w:rsid w:val="00F82E62"/>
    <w:pPr>
      <w:spacing w:after="120"/>
      <w:contextualSpacing/>
    </w:pPr>
    <w:rPr>
      <w:rFonts w:ascii="Arial" w:eastAsiaTheme="minorHAnsi" w:hAnsi="Arial" w:cs="Arial"/>
      <w:b/>
      <w:bCs/>
      <w:color w:val="000000"/>
      <w:sz w:val="20"/>
    </w:rPr>
  </w:style>
  <w:style w:type="table" w:customStyle="1" w:styleId="TableNormal">
    <w:name w:val="Table Normal"/>
    <w:uiPriority w:val="2"/>
    <w:semiHidden/>
    <w:unhideWhenUsed/>
    <w:qFormat/>
    <w:rsid w:val="003649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4998"/>
    <w:pPr>
      <w:widowControl w:val="0"/>
      <w:autoSpaceDE w:val="0"/>
      <w:autoSpaceDN w:val="0"/>
      <w:spacing w:line="208" w:lineRule="exact"/>
    </w:pPr>
    <w:rPr>
      <w:rFonts w:ascii="Arial MT" w:eastAsia="Arial MT" w:hAnsi="Arial MT" w:cs="Arial MT"/>
      <w:sz w:val="22"/>
      <w:szCs w:val="22"/>
      <w:lang w:val="en-US" w:eastAsia="en-US"/>
    </w:rPr>
  </w:style>
  <w:style w:type="paragraph" w:customStyle="1" w:styleId="Default">
    <w:name w:val="Default"/>
    <w:rsid w:val="009549F7"/>
    <w:pPr>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222">
      <w:bodyDiv w:val="1"/>
      <w:marLeft w:val="0"/>
      <w:marRight w:val="0"/>
      <w:marTop w:val="0"/>
      <w:marBottom w:val="0"/>
      <w:divBdr>
        <w:top w:val="none" w:sz="0" w:space="0" w:color="auto"/>
        <w:left w:val="none" w:sz="0" w:space="0" w:color="auto"/>
        <w:bottom w:val="none" w:sz="0" w:space="0" w:color="auto"/>
        <w:right w:val="none" w:sz="0" w:space="0" w:color="auto"/>
      </w:divBdr>
    </w:div>
    <w:div w:id="127166111">
      <w:bodyDiv w:val="1"/>
      <w:marLeft w:val="0"/>
      <w:marRight w:val="0"/>
      <w:marTop w:val="0"/>
      <w:marBottom w:val="0"/>
      <w:divBdr>
        <w:top w:val="none" w:sz="0" w:space="0" w:color="auto"/>
        <w:left w:val="none" w:sz="0" w:space="0" w:color="auto"/>
        <w:bottom w:val="none" w:sz="0" w:space="0" w:color="auto"/>
        <w:right w:val="none" w:sz="0" w:space="0" w:color="auto"/>
      </w:divBdr>
    </w:div>
    <w:div w:id="322004500">
      <w:bodyDiv w:val="1"/>
      <w:marLeft w:val="0"/>
      <w:marRight w:val="0"/>
      <w:marTop w:val="0"/>
      <w:marBottom w:val="0"/>
      <w:divBdr>
        <w:top w:val="none" w:sz="0" w:space="0" w:color="auto"/>
        <w:left w:val="none" w:sz="0" w:space="0" w:color="auto"/>
        <w:bottom w:val="none" w:sz="0" w:space="0" w:color="auto"/>
        <w:right w:val="none" w:sz="0" w:space="0" w:color="auto"/>
      </w:divBdr>
    </w:div>
    <w:div w:id="352458137">
      <w:bodyDiv w:val="1"/>
      <w:marLeft w:val="0"/>
      <w:marRight w:val="0"/>
      <w:marTop w:val="0"/>
      <w:marBottom w:val="0"/>
      <w:divBdr>
        <w:top w:val="none" w:sz="0" w:space="0" w:color="auto"/>
        <w:left w:val="none" w:sz="0" w:space="0" w:color="auto"/>
        <w:bottom w:val="none" w:sz="0" w:space="0" w:color="auto"/>
        <w:right w:val="none" w:sz="0" w:space="0" w:color="auto"/>
      </w:divBdr>
    </w:div>
    <w:div w:id="380594563">
      <w:bodyDiv w:val="1"/>
      <w:marLeft w:val="0"/>
      <w:marRight w:val="0"/>
      <w:marTop w:val="0"/>
      <w:marBottom w:val="0"/>
      <w:divBdr>
        <w:top w:val="none" w:sz="0" w:space="0" w:color="auto"/>
        <w:left w:val="none" w:sz="0" w:space="0" w:color="auto"/>
        <w:bottom w:val="none" w:sz="0" w:space="0" w:color="auto"/>
        <w:right w:val="none" w:sz="0" w:space="0" w:color="auto"/>
      </w:divBdr>
    </w:div>
    <w:div w:id="424615988">
      <w:bodyDiv w:val="1"/>
      <w:marLeft w:val="0"/>
      <w:marRight w:val="0"/>
      <w:marTop w:val="0"/>
      <w:marBottom w:val="0"/>
      <w:divBdr>
        <w:top w:val="none" w:sz="0" w:space="0" w:color="auto"/>
        <w:left w:val="none" w:sz="0" w:space="0" w:color="auto"/>
        <w:bottom w:val="none" w:sz="0" w:space="0" w:color="auto"/>
        <w:right w:val="none" w:sz="0" w:space="0" w:color="auto"/>
      </w:divBdr>
    </w:div>
    <w:div w:id="588782343">
      <w:bodyDiv w:val="1"/>
      <w:marLeft w:val="0"/>
      <w:marRight w:val="0"/>
      <w:marTop w:val="0"/>
      <w:marBottom w:val="0"/>
      <w:divBdr>
        <w:top w:val="none" w:sz="0" w:space="0" w:color="auto"/>
        <w:left w:val="none" w:sz="0" w:space="0" w:color="auto"/>
        <w:bottom w:val="none" w:sz="0" w:space="0" w:color="auto"/>
        <w:right w:val="none" w:sz="0" w:space="0" w:color="auto"/>
      </w:divBdr>
    </w:div>
    <w:div w:id="593394918">
      <w:bodyDiv w:val="1"/>
      <w:marLeft w:val="0"/>
      <w:marRight w:val="0"/>
      <w:marTop w:val="0"/>
      <w:marBottom w:val="0"/>
      <w:divBdr>
        <w:top w:val="none" w:sz="0" w:space="0" w:color="auto"/>
        <w:left w:val="none" w:sz="0" w:space="0" w:color="auto"/>
        <w:bottom w:val="none" w:sz="0" w:space="0" w:color="auto"/>
        <w:right w:val="none" w:sz="0" w:space="0" w:color="auto"/>
      </w:divBdr>
    </w:div>
    <w:div w:id="783959562">
      <w:bodyDiv w:val="1"/>
      <w:marLeft w:val="0"/>
      <w:marRight w:val="0"/>
      <w:marTop w:val="0"/>
      <w:marBottom w:val="0"/>
      <w:divBdr>
        <w:top w:val="none" w:sz="0" w:space="0" w:color="auto"/>
        <w:left w:val="none" w:sz="0" w:space="0" w:color="auto"/>
        <w:bottom w:val="none" w:sz="0" w:space="0" w:color="auto"/>
        <w:right w:val="none" w:sz="0" w:space="0" w:color="auto"/>
      </w:divBdr>
    </w:div>
    <w:div w:id="1040396110">
      <w:bodyDiv w:val="1"/>
      <w:marLeft w:val="0"/>
      <w:marRight w:val="0"/>
      <w:marTop w:val="0"/>
      <w:marBottom w:val="0"/>
      <w:divBdr>
        <w:top w:val="none" w:sz="0" w:space="0" w:color="auto"/>
        <w:left w:val="none" w:sz="0" w:space="0" w:color="auto"/>
        <w:bottom w:val="none" w:sz="0" w:space="0" w:color="auto"/>
        <w:right w:val="none" w:sz="0" w:space="0" w:color="auto"/>
      </w:divBdr>
    </w:div>
    <w:div w:id="1056007490">
      <w:bodyDiv w:val="1"/>
      <w:marLeft w:val="0"/>
      <w:marRight w:val="0"/>
      <w:marTop w:val="0"/>
      <w:marBottom w:val="0"/>
      <w:divBdr>
        <w:top w:val="none" w:sz="0" w:space="0" w:color="auto"/>
        <w:left w:val="none" w:sz="0" w:space="0" w:color="auto"/>
        <w:bottom w:val="none" w:sz="0" w:space="0" w:color="auto"/>
        <w:right w:val="none" w:sz="0" w:space="0" w:color="auto"/>
      </w:divBdr>
    </w:div>
    <w:div w:id="1078944478">
      <w:bodyDiv w:val="1"/>
      <w:marLeft w:val="0"/>
      <w:marRight w:val="0"/>
      <w:marTop w:val="0"/>
      <w:marBottom w:val="0"/>
      <w:divBdr>
        <w:top w:val="none" w:sz="0" w:space="0" w:color="auto"/>
        <w:left w:val="none" w:sz="0" w:space="0" w:color="auto"/>
        <w:bottom w:val="none" w:sz="0" w:space="0" w:color="auto"/>
        <w:right w:val="none" w:sz="0" w:space="0" w:color="auto"/>
      </w:divBdr>
    </w:div>
    <w:div w:id="1183862222">
      <w:bodyDiv w:val="1"/>
      <w:marLeft w:val="0"/>
      <w:marRight w:val="0"/>
      <w:marTop w:val="0"/>
      <w:marBottom w:val="0"/>
      <w:divBdr>
        <w:top w:val="none" w:sz="0" w:space="0" w:color="auto"/>
        <w:left w:val="none" w:sz="0" w:space="0" w:color="auto"/>
        <w:bottom w:val="none" w:sz="0" w:space="0" w:color="auto"/>
        <w:right w:val="none" w:sz="0" w:space="0" w:color="auto"/>
      </w:divBdr>
    </w:div>
    <w:div w:id="1231424286">
      <w:bodyDiv w:val="1"/>
      <w:marLeft w:val="0"/>
      <w:marRight w:val="0"/>
      <w:marTop w:val="0"/>
      <w:marBottom w:val="0"/>
      <w:divBdr>
        <w:top w:val="none" w:sz="0" w:space="0" w:color="auto"/>
        <w:left w:val="none" w:sz="0" w:space="0" w:color="auto"/>
        <w:bottom w:val="none" w:sz="0" w:space="0" w:color="auto"/>
        <w:right w:val="none" w:sz="0" w:space="0" w:color="auto"/>
      </w:divBdr>
    </w:div>
    <w:div w:id="1301762725">
      <w:bodyDiv w:val="1"/>
      <w:marLeft w:val="0"/>
      <w:marRight w:val="0"/>
      <w:marTop w:val="0"/>
      <w:marBottom w:val="0"/>
      <w:divBdr>
        <w:top w:val="none" w:sz="0" w:space="0" w:color="auto"/>
        <w:left w:val="none" w:sz="0" w:space="0" w:color="auto"/>
        <w:bottom w:val="none" w:sz="0" w:space="0" w:color="auto"/>
        <w:right w:val="none" w:sz="0" w:space="0" w:color="auto"/>
      </w:divBdr>
    </w:div>
    <w:div w:id="1310788650">
      <w:bodyDiv w:val="1"/>
      <w:marLeft w:val="0"/>
      <w:marRight w:val="0"/>
      <w:marTop w:val="0"/>
      <w:marBottom w:val="0"/>
      <w:divBdr>
        <w:top w:val="none" w:sz="0" w:space="0" w:color="auto"/>
        <w:left w:val="none" w:sz="0" w:space="0" w:color="auto"/>
        <w:bottom w:val="none" w:sz="0" w:space="0" w:color="auto"/>
        <w:right w:val="none" w:sz="0" w:space="0" w:color="auto"/>
      </w:divBdr>
    </w:div>
    <w:div w:id="1344896331">
      <w:bodyDiv w:val="1"/>
      <w:marLeft w:val="0"/>
      <w:marRight w:val="0"/>
      <w:marTop w:val="0"/>
      <w:marBottom w:val="0"/>
      <w:divBdr>
        <w:top w:val="none" w:sz="0" w:space="0" w:color="auto"/>
        <w:left w:val="none" w:sz="0" w:space="0" w:color="auto"/>
        <w:bottom w:val="none" w:sz="0" w:space="0" w:color="auto"/>
        <w:right w:val="none" w:sz="0" w:space="0" w:color="auto"/>
      </w:divBdr>
    </w:div>
    <w:div w:id="1516844589">
      <w:bodyDiv w:val="1"/>
      <w:marLeft w:val="0"/>
      <w:marRight w:val="0"/>
      <w:marTop w:val="0"/>
      <w:marBottom w:val="0"/>
      <w:divBdr>
        <w:top w:val="none" w:sz="0" w:space="0" w:color="auto"/>
        <w:left w:val="none" w:sz="0" w:space="0" w:color="auto"/>
        <w:bottom w:val="none" w:sz="0" w:space="0" w:color="auto"/>
        <w:right w:val="none" w:sz="0" w:space="0" w:color="auto"/>
      </w:divBdr>
    </w:div>
    <w:div w:id="1750077141">
      <w:bodyDiv w:val="1"/>
      <w:marLeft w:val="0"/>
      <w:marRight w:val="0"/>
      <w:marTop w:val="0"/>
      <w:marBottom w:val="0"/>
      <w:divBdr>
        <w:top w:val="none" w:sz="0" w:space="0" w:color="auto"/>
        <w:left w:val="none" w:sz="0" w:space="0" w:color="auto"/>
        <w:bottom w:val="none" w:sz="0" w:space="0" w:color="auto"/>
        <w:right w:val="none" w:sz="0" w:space="0" w:color="auto"/>
      </w:divBdr>
    </w:div>
    <w:div w:id="1753895465">
      <w:bodyDiv w:val="1"/>
      <w:marLeft w:val="0"/>
      <w:marRight w:val="0"/>
      <w:marTop w:val="0"/>
      <w:marBottom w:val="0"/>
      <w:divBdr>
        <w:top w:val="none" w:sz="0" w:space="0" w:color="auto"/>
        <w:left w:val="none" w:sz="0" w:space="0" w:color="auto"/>
        <w:bottom w:val="none" w:sz="0" w:space="0" w:color="auto"/>
        <w:right w:val="none" w:sz="0" w:space="0" w:color="auto"/>
      </w:divBdr>
    </w:div>
    <w:div w:id="1865904561">
      <w:bodyDiv w:val="1"/>
      <w:marLeft w:val="0"/>
      <w:marRight w:val="0"/>
      <w:marTop w:val="0"/>
      <w:marBottom w:val="0"/>
      <w:divBdr>
        <w:top w:val="none" w:sz="0" w:space="0" w:color="auto"/>
        <w:left w:val="none" w:sz="0" w:space="0" w:color="auto"/>
        <w:bottom w:val="none" w:sz="0" w:space="0" w:color="auto"/>
        <w:right w:val="none" w:sz="0" w:space="0" w:color="auto"/>
      </w:divBdr>
    </w:div>
    <w:div w:id="1986155413">
      <w:bodyDiv w:val="1"/>
      <w:marLeft w:val="0"/>
      <w:marRight w:val="0"/>
      <w:marTop w:val="0"/>
      <w:marBottom w:val="0"/>
      <w:divBdr>
        <w:top w:val="none" w:sz="0" w:space="0" w:color="auto"/>
        <w:left w:val="none" w:sz="0" w:space="0" w:color="auto"/>
        <w:bottom w:val="none" w:sz="0" w:space="0" w:color="auto"/>
        <w:right w:val="none" w:sz="0" w:space="0" w:color="auto"/>
      </w:divBdr>
    </w:div>
    <w:div w:id="2118720548">
      <w:bodyDiv w:val="1"/>
      <w:marLeft w:val="0"/>
      <w:marRight w:val="0"/>
      <w:marTop w:val="0"/>
      <w:marBottom w:val="0"/>
      <w:divBdr>
        <w:top w:val="none" w:sz="0" w:space="0" w:color="auto"/>
        <w:left w:val="none" w:sz="0" w:space="0" w:color="auto"/>
        <w:bottom w:val="none" w:sz="0" w:space="0" w:color="auto"/>
        <w:right w:val="none" w:sz="0" w:space="0" w:color="auto"/>
      </w:divBdr>
    </w:div>
    <w:div w:id="21419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dk/kurser-og-netvaerk/kursuskalender/?eventId=23-91"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6" ma:contentTypeDescription="Opret et nyt dokument." ma:contentTypeScope="" ma:versionID="80efbced72f3425948b077619e1fd858">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043bd58fb88f2f4e6bd99093f31d4c68"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feab5e-1754-4fe9-a9ee-d50e48579264}"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75ACF9-D385-4D62-ABDF-E832635BC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C1218-6BF0-44DA-83E3-94677DD37245}">
  <ds:schemaRefs>
    <ds:schemaRef ds:uri="http://schemas.openxmlformats.org/officeDocument/2006/bibliography"/>
  </ds:schemaRefs>
</ds:datastoreItem>
</file>

<file path=customXml/itemProps3.xml><?xml version="1.0" encoding="utf-8"?>
<ds:datastoreItem xmlns:ds="http://schemas.openxmlformats.org/officeDocument/2006/customXml" ds:itemID="{8A716512-1341-481C-A9FE-A25C69C9582F}">
  <ds:schemaRefs>
    <ds:schemaRef ds:uri="http://schemas.microsoft.com/sharepoint/v3/contenttype/forms"/>
  </ds:schemaRefs>
</ds:datastoreItem>
</file>

<file path=customXml/itemProps4.xml><?xml version="1.0" encoding="utf-8"?>
<ds:datastoreItem xmlns:ds="http://schemas.openxmlformats.org/officeDocument/2006/customXml" ds:itemID="{CE2BF36A-2855-436A-93CB-670BDA1AD2A8}">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2187</Words>
  <Characters>13342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15499</CharactersWithSpaces>
  <SharedDoc>false</SharedDoc>
  <HLinks>
    <vt:vector size="6" baseType="variant">
      <vt:variant>
        <vt:i4>1900606</vt:i4>
      </vt:variant>
      <vt:variant>
        <vt:i4>0</vt:i4>
      </vt:variant>
      <vt:variant>
        <vt:i4>0</vt:i4>
      </vt:variant>
      <vt:variant>
        <vt:i4>5</vt:i4>
      </vt:variant>
      <vt:variant>
        <vt:lpwstr>mailto:xxx@lejerbo.dk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Taulbjerg Slot</dc:creator>
  <cp:lastModifiedBy>Trine Taulbjerg Slot</cp:lastModifiedBy>
  <cp:revision>3</cp:revision>
  <cp:lastPrinted>2022-06-17T09:15:00Z</cp:lastPrinted>
  <dcterms:created xsi:type="dcterms:W3CDTF">2024-12-04T13:40:00Z</dcterms:created>
  <dcterms:modified xsi:type="dcterms:W3CDTF">2024-12-04T13:42:00Z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38200</vt:r8>
  </property>
  <property fmtid="{D5CDD505-2E9C-101B-9397-08002B2CF9AE}" pid="4" name="MediaServiceImageTags">
    <vt:lpwstr/>
  </property>
</Properties>
</file>