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333" w14:textId="77777777" w:rsidR="00DF3F2D" w:rsidRPr="002A64BD" w:rsidRDefault="000B5845" w:rsidP="00C34101">
      <w:pPr>
        <w:pStyle w:val="Brdtekst"/>
        <w:rPr>
          <w:rFonts w:cs="Arial"/>
          <w:b/>
          <w:bCs/>
          <w:kern w:val="32"/>
          <w:sz w:val="22"/>
          <w:szCs w:val="22"/>
        </w:rPr>
      </w:pPr>
      <w:r w:rsidRPr="002A64B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9CEEB" wp14:editId="53CCF247">
                <wp:simplePos x="0" y="0"/>
                <wp:positionH relativeFrom="margin">
                  <wp:posOffset>-240030</wp:posOffset>
                </wp:positionH>
                <wp:positionV relativeFrom="paragraph">
                  <wp:posOffset>-450215</wp:posOffset>
                </wp:positionV>
                <wp:extent cx="7549515" cy="396240"/>
                <wp:effectExtent l="0" t="0" r="0" b="3810"/>
                <wp:wrapNone/>
                <wp:docPr id="14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5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EC77" w14:textId="3A20281C" w:rsidR="009E5D53" w:rsidRPr="001205F0" w:rsidRDefault="00E95B1C" w:rsidP="000B5845">
                            <w:pPr>
                              <w:pStyle w:val="Emne"/>
                              <w:rPr>
                                <w:color w:val="C40009"/>
                              </w:rPr>
                            </w:pPr>
                            <w:r>
                              <w:rPr>
                                <w:color w:val="C40009"/>
                              </w:rPr>
                              <w:t xml:space="preserve">    REFERAT</w:t>
                            </w:r>
                            <w:r w:rsidR="009E5D53">
                              <w:rPr>
                                <w:color w:val="C40009"/>
                              </w:rPr>
                              <w:t xml:space="preserve"> af organisationsbestyrelsesmøde Holstebro, DEN </w:t>
                            </w:r>
                            <w:r w:rsidR="008B3967">
                              <w:rPr>
                                <w:color w:val="C40009"/>
                              </w:rPr>
                              <w:t>1</w:t>
                            </w:r>
                            <w:r w:rsidR="00DD6938">
                              <w:rPr>
                                <w:color w:val="C40009"/>
                              </w:rPr>
                              <w:t>1</w:t>
                            </w:r>
                            <w:r w:rsidR="00A8690C">
                              <w:rPr>
                                <w:color w:val="C40009"/>
                              </w:rPr>
                              <w:t xml:space="preserve">. juni </w:t>
                            </w:r>
                            <w:r w:rsidR="00DD6938">
                              <w:rPr>
                                <w:color w:val="C40009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9CEEB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margin-left:-18.9pt;margin-top:-35.45pt;width:594.4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" filled="f" stroked="f">
                <v:textbox>
                  <w:txbxContent>
                    <w:p w14:paraId="305AEC77" w14:textId="3A20281C" w:rsidR="009E5D53" w:rsidRPr="001205F0" w:rsidRDefault="00E95B1C" w:rsidP="000B5845">
                      <w:pPr>
                        <w:pStyle w:val="Emne"/>
                        <w:rPr>
                          <w:color w:val="C40009"/>
                        </w:rPr>
                      </w:pPr>
                      <w:r>
                        <w:rPr>
                          <w:color w:val="C40009"/>
                        </w:rPr>
                        <w:t xml:space="preserve">    REFERAT</w:t>
                      </w:r>
                      <w:r w:rsidR="009E5D53">
                        <w:rPr>
                          <w:color w:val="C40009"/>
                        </w:rPr>
                        <w:t xml:space="preserve"> af organisationsbestyrelsesmøde Holstebro, DEN </w:t>
                      </w:r>
                      <w:r w:rsidR="008B3967">
                        <w:rPr>
                          <w:color w:val="C40009"/>
                        </w:rPr>
                        <w:t>1</w:t>
                      </w:r>
                      <w:r w:rsidR="00DD6938">
                        <w:rPr>
                          <w:color w:val="C40009"/>
                        </w:rPr>
                        <w:t>1</w:t>
                      </w:r>
                      <w:r w:rsidR="00A8690C">
                        <w:rPr>
                          <w:color w:val="C40009"/>
                        </w:rPr>
                        <w:t xml:space="preserve">. juni </w:t>
                      </w:r>
                      <w:r w:rsidR="00DD6938">
                        <w:rPr>
                          <w:color w:val="C40009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E62FB" w14:textId="7F4093EB" w:rsidR="00F36630" w:rsidRPr="002A64BD" w:rsidRDefault="00F36630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  <w:u w:val="single"/>
        </w:rPr>
        <w:t>Bestyrelses</w:t>
      </w:r>
      <w:r w:rsidR="00B573E4" w:rsidRPr="002A64BD">
        <w:rPr>
          <w:rFonts w:ascii="Arial" w:hAnsi="Arial" w:cs="Arial"/>
          <w:sz w:val="22"/>
          <w:szCs w:val="22"/>
          <w:u w:val="single"/>
        </w:rPr>
        <w:t xml:space="preserve">møde i Lejerbo, Holstebro den </w:t>
      </w:r>
      <w:r w:rsidR="008B3967" w:rsidRPr="002A64BD">
        <w:rPr>
          <w:rFonts w:ascii="Arial" w:hAnsi="Arial" w:cs="Arial"/>
          <w:sz w:val="22"/>
          <w:szCs w:val="22"/>
          <w:u w:val="single"/>
        </w:rPr>
        <w:t>1</w:t>
      </w:r>
      <w:r w:rsidR="00DD6938">
        <w:rPr>
          <w:rFonts w:ascii="Arial" w:hAnsi="Arial" w:cs="Arial"/>
          <w:sz w:val="22"/>
          <w:szCs w:val="22"/>
          <w:u w:val="single"/>
        </w:rPr>
        <w:t>1</w:t>
      </w:r>
      <w:r w:rsidR="00A8690C" w:rsidRPr="002A64BD">
        <w:rPr>
          <w:rFonts w:ascii="Arial" w:hAnsi="Arial" w:cs="Arial"/>
          <w:sz w:val="22"/>
          <w:szCs w:val="22"/>
          <w:u w:val="single"/>
        </w:rPr>
        <w:t>. juni 202</w:t>
      </w:r>
      <w:r w:rsidR="00DD6938">
        <w:rPr>
          <w:rFonts w:ascii="Arial" w:hAnsi="Arial" w:cs="Arial"/>
          <w:sz w:val="22"/>
          <w:szCs w:val="22"/>
          <w:u w:val="single"/>
        </w:rPr>
        <w:t>5</w:t>
      </w:r>
      <w:r w:rsidRPr="002A64BD">
        <w:rPr>
          <w:rFonts w:ascii="Arial" w:hAnsi="Arial" w:cs="Arial"/>
          <w:sz w:val="22"/>
          <w:szCs w:val="22"/>
          <w:u w:val="single"/>
        </w:rPr>
        <w:t xml:space="preserve"> kl. </w:t>
      </w:r>
      <w:r w:rsidR="008B3967" w:rsidRPr="002A64BD">
        <w:rPr>
          <w:rFonts w:ascii="Arial" w:hAnsi="Arial" w:cs="Arial"/>
          <w:sz w:val="22"/>
          <w:szCs w:val="22"/>
          <w:u w:val="single"/>
        </w:rPr>
        <w:t>1</w:t>
      </w:r>
      <w:r w:rsidR="00DD6938">
        <w:rPr>
          <w:rFonts w:ascii="Arial" w:hAnsi="Arial" w:cs="Arial"/>
          <w:sz w:val="22"/>
          <w:szCs w:val="22"/>
          <w:u w:val="single"/>
        </w:rPr>
        <w:t>6</w:t>
      </w:r>
      <w:r w:rsidR="008B3967" w:rsidRPr="002A64BD">
        <w:rPr>
          <w:rFonts w:ascii="Arial" w:hAnsi="Arial" w:cs="Arial"/>
          <w:sz w:val="22"/>
          <w:szCs w:val="22"/>
          <w:u w:val="single"/>
        </w:rPr>
        <w:t xml:space="preserve">.30, </w:t>
      </w:r>
      <w:r w:rsidR="006A7B4D" w:rsidRPr="002A64BD">
        <w:rPr>
          <w:rFonts w:ascii="Arial" w:hAnsi="Arial" w:cs="Arial"/>
          <w:sz w:val="22"/>
          <w:szCs w:val="22"/>
          <w:u w:val="single"/>
        </w:rPr>
        <w:t>Rå</w:t>
      </w:r>
      <w:r w:rsidR="00580927" w:rsidRPr="002A64BD">
        <w:rPr>
          <w:rFonts w:ascii="Arial" w:hAnsi="Arial" w:cs="Arial"/>
          <w:sz w:val="22"/>
          <w:szCs w:val="22"/>
          <w:u w:val="single"/>
        </w:rPr>
        <w:t>dhuskælderen, Holstebro</w:t>
      </w:r>
    </w:p>
    <w:p w14:paraId="2D97F12E" w14:textId="77777777" w:rsidR="00F36630" w:rsidRPr="002A64BD" w:rsidRDefault="00F36630" w:rsidP="00C34101">
      <w:pPr>
        <w:rPr>
          <w:rFonts w:ascii="Arial" w:hAnsi="Arial" w:cs="Arial"/>
          <w:sz w:val="22"/>
          <w:szCs w:val="22"/>
        </w:rPr>
      </w:pPr>
    </w:p>
    <w:p w14:paraId="013BF313" w14:textId="3ED43690" w:rsidR="00714DD5" w:rsidRPr="002A64BD" w:rsidRDefault="00F36630" w:rsidP="00C34101">
      <w:pPr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Tils</w:t>
      </w:r>
      <w:r w:rsidR="0096396D" w:rsidRPr="002A64BD">
        <w:rPr>
          <w:rFonts w:ascii="Arial" w:hAnsi="Arial" w:cs="Arial"/>
          <w:sz w:val="22"/>
          <w:szCs w:val="22"/>
        </w:rPr>
        <w:t xml:space="preserve">tede </w:t>
      </w:r>
      <w:r w:rsidR="00841561" w:rsidRPr="002A64BD">
        <w:rPr>
          <w:rFonts w:ascii="Arial" w:hAnsi="Arial" w:cs="Arial"/>
          <w:sz w:val="22"/>
          <w:szCs w:val="22"/>
        </w:rPr>
        <w:t>er</w:t>
      </w:r>
      <w:r w:rsidR="0096396D" w:rsidRPr="002A64BD">
        <w:rPr>
          <w:rFonts w:ascii="Arial" w:hAnsi="Arial" w:cs="Arial"/>
          <w:sz w:val="22"/>
          <w:szCs w:val="22"/>
        </w:rPr>
        <w:t xml:space="preserve"> bestyrelsesmedlemmerne </w:t>
      </w:r>
      <w:r w:rsidRPr="002A64BD">
        <w:rPr>
          <w:rFonts w:ascii="Arial" w:hAnsi="Arial" w:cs="Arial"/>
          <w:sz w:val="22"/>
          <w:szCs w:val="22"/>
        </w:rPr>
        <w:t>Per S</w:t>
      </w:r>
      <w:r w:rsidR="00080CD2" w:rsidRPr="002A64BD">
        <w:rPr>
          <w:rFonts w:ascii="Arial" w:hAnsi="Arial" w:cs="Arial"/>
          <w:sz w:val="22"/>
          <w:szCs w:val="22"/>
        </w:rPr>
        <w:t>.</w:t>
      </w:r>
      <w:r w:rsidRPr="002A64BD">
        <w:rPr>
          <w:rFonts w:ascii="Arial" w:hAnsi="Arial" w:cs="Arial"/>
          <w:sz w:val="22"/>
          <w:szCs w:val="22"/>
        </w:rPr>
        <w:t xml:space="preserve"> Nissen, </w:t>
      </w:r>
      <w:r w:rsidR="002B4598" w:rsidRPr="002A64BD">
        <w:rPr>
          <w:rFonts w:ascii="Arial" w:hAnsi="Arial" w:cs="Arial"/>
          <w:sz w:val="22"/>
          <w:szCs w:val="22"/>
        </w:rPr>
        <w:t>Christina A. Andersen</w:t>
      </w:r>
      <w:r w:rsidR="0065538E">
        <w:rPr>
          <w:rFonts w:ascii="Arial" w:hAnsi="Arial" w:cs="Arial"/>
          <w:sz w:val="22"/>
          <w:szCs w:val="22"/>
        </w:rPr>
        <w:t>,</w:t>
      </w:r>
      <w:r w:rsidR="002B4598" w:rsidRPr="002A64BD">
        <w:rPr>
          <w:rFonts w:ascii="Arial" w:hAnsi="Arial" w:cs="Arial"/>
          <w:sz w:val="22"/>
          <w:szCs w:val="22"/>
        </w:rPr>
        <w:t xml:space="preserve"> Anne Sakariassen</w:t>
      </w:r>
      <w:r w:rsidR="007C0773">
        <w:rPr>
          <w:rFonts w:ascii="Arial" w:hAnsi="Arial" w:cs="Arial"/>
          <w:sz w:val="22"/>
          <w:szCs w:val="22"/>
        </w:rPr>
        <w:t xml:space="preserve"> og </w:t>
      </w:r>
      <w:r w:rsidR="002B4598" w:rsidRPr="002A64BD">
        <w:rPr>
          <w:rFonts w:ascii="Arial" w:hAnsi="Arial" w:cs="Arial"/>
          <w:sz w:val="22"/>
          <w:szCs w:val="22"/>
        </w:rPr>
        <w:t>Peder</w:t>
      </w:r>
      <w:r w:rsidR="00397100" w:rsidRPr="002A64BD">
        <w:rPr>
          <w:rFonts w:ascii="Arial" w:hAnsi="Arial" w:cs="Arial"/>
          <w:sz w:val="22"/>
          <w:szCs w:val="22"/>
        </w:rPr>
        <w:t xml:space="preserve"> P. Madsen</w:t>
      </w:r>
      <w:r w:rsidR="0065538E">
        <w:rPr>
          <w:rFonts w:ascii="Arial" w:hAnsi="Arial" w:cs="Arial"/>
          <w:sz w:val="22"/>
          <w:szCs w:val="22"/>
        </w:rPr>
        <w:t>. Desuden deltog Hanne Sørensen</w:t>
      </w:r>
      <w:r w:rsidR="00540001" w:rsidRPr="002A64BD">
        <w:rPr>
          <w:rFonts w:ascii="Arial" w:hAnsi="Arial" w:cs="Arial"/>
          <w:sz w:val="22"/>
          <w:szCs w:val="22"/>
        </w:rPr>
        <w:t xml:space="preserve"> uden stemmeret.</w:t>
      </w:r>
    </w:p>
    <w:p w14:paraId="314ECFFD" w14:textId="34BE1493" w:rsidR="00714DD5" w:rsidRPr="002A64BD" w:rsidRDefault="00714DD5" w:rsidP="00C34101">
      <w:pPr>
        <w:rPr>
          <w:rFonts w:ascii="Arial" w:hAnsi="Arial" w:cs="Arial"/>
          <w:sz w:val="22"/>
          <w:szCs w:val="22"/>
        </w:rPr>
      </w:pPr>
    </w:p>
    <w:p w14:paraId="3B0E12C6" w14:textId="1F3BF9F8" w:rsidR="00F36630" w:rsidRPr="002A64BD" w:rsidRDefault="00B83CE3" w:rsidP="00C34101">
      <w:pPr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</w:t>
      </w:r>
      <w:r w:rsidR="00F36630" w:rsidRPr="002A64BD">
        <w:rPr>
          <w:rFonts w:ascii="Arial" w:hAnsi="Arial" w:cs="Arial"/>
          <w:sz w:val="22"/>
          <w:szCs w:val="22"/>
        </w:rPr>
        <w:t>Fra administrationen delt</w:t>
      </w:r>
      <w:r w:rsidR="00397100" w:rsidRPr="002A64BD">
        <w:rPr>
          <w:rFonts w:ascii="Arial" w:hAnsi="Arial" w:cs="Arial"/>
          <w:sz w:val="22"/>
          <w:szCs w:val="22"/>
        </w:rPr>
        <w:t>og</w:t>
      </w:r>
      <w:r w:rsidR="00F36630" w:rsidRPr="002A64BD">
        <w:rPr>
          <w:rFonts w:ascii="Arial" w:hAnsi="Arial" w:cs="Arial"/>
          <w:sz w:val="22"/>
          <w:szCs w:val="22"/>
        </w:rPr>
        <w:t xml:space="preserve"> forretningsfører </w:t>
      </w:r>
      <w:r w:rsidR="00F058CE" w:rsidRPr="002A64BD">
        <w:rPr>
          <w:rFonts w:ascii="Arial" w:hAnsi="Arial" w:cs="Arial"/>
          <w:sz w:val="22"/>
          <w:szCs w:val="22"/>
        </w:rPr>
        <w:t>Bendix Jensen</w:t>
      </w:r>
      <w:r w:rsidR="00F36630" w:rsidRPr="002A64BD">
        <w:rPr>
          <w:rFonts w:ascii="Arial" w:hAnsi="Arial" w:cs="Arial"/>
          <w:sz w:val="22"/>
          <w:szCs w:val="22"/>
        </w:rPr>
        <w:t xml:space="preserve"> og sekretær Trine Slot (ref.).</w:t>
      </w:r>
    </w:p>
    <w:p w14:paraId="3DB4350F" w14:textId="77777777" w:rsidR="00ED6089" w:rsidRDefault="00ED6089" w:rsidP="00C34101">
      <w:pPr>
        <w:rPr>
          <w:rFonts w:ascii="Arial" w:hAnsi="Arial" w:cs="Arial"/>
          <w:sz w:val="22"/>
          <w:szCs w:val="22"/>
        </w:rPr>
      </w:pPr>
    </w:p>
    <w:p w14:paraId="33C75E2D" w14:textId="7C71EAAA" w:rsidR="008D4069" w:rsidRPr="002A64BD" w:rsidRDefault="008D4069" w:rsidP="00C34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Afbud</w:t>
      </w:r>
      <w:r w:rsidR="006C30C1">
        <w:rPr>
          <w:rFonts w:ascii="Arial" w:hAnsi="Arial" w:cs="Arial"/>
          <w:sz w:val="22"/>
          <w:szCs w:val="22"/>
        </w:rPr>
        <w:t>: Jens Chr. Madsen og Frank Klaris</w:t>
      </w:r>
      <w:r w:rsidR="00752B1F">
        <w:rPr>
          <w:rFonts w:ascii="Arial" w:hAnsi="Arial" w:cs="Arial"/>
          <w:sz w:val="22"/>
          <w:szCs w:val="22"/>
        </w:rPr>
        <w:t>.</w:t>
      </w:r>
    </w:p>
    <w:p w14:paraId="76EDFD3A" w14:textId="77777777" w:rsidR="002B469E" w:rsidRPr="002A64BD" w:rsidRDefault="002B469E" w:rsidP="00C34101">
      <w:pPr>
        <w:rPr>
          <w:rFonts w:ascii="Arial" w:hAnsi="Arial" w:cs="Arial"/>
          <w:sz w:val="22"/>
          <w:szCs w:val="22"/>
        </w:rPr>
      </w:pPr>
    </w:p>
    <w:p w14:paraId="782C902F" w14:textId="77777777" w:rsidR="00F36630" w:rsidRPr="002A64BD" w:rsidRDefault="00F36630" w:rsidP="00C34101">
      <w:pPr>
        <w:rPr>
          <w:rFonts w:ascii="Arial" w:hAnsi="Arial" w:cs="Arial"/>
          <w:sz w:val="22"/>
          <w:szCs w:val="22"/>
        </w:rPr>
      </w:pPr>
    </w:p>
    <w:p w14:paraId="30CC7C36" w14:textId="4C766F82" w:rsidR="009848CC" w:rsidRPr="002A64BD" w:rsidRDefault="009848CC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For</w:t>
      </w:r>
      <w:r w:rsidR="00B97242" w:rsidRPr="002A64BD">
        <w:rPr>
          <w:rFonts w:ascii="Arial" w:hAnsi="Arial" w:cs="Arial"/>
          <w:sz w:val="22"/>
          <w:szCs w:val="22"/>
        </w:rPr>
        <w:t>mand Per S. Nissen</w:t>
      </w:r>
      <w:r w:rsidRPr="002A64BD">
        <w:rPr>
          <w:rFonts w:ascii="Arial" w:hAnsi="Arial" w:cs="Arial"/>
          <w:sz w:val="22"/>
          <w:szCs w:val="22"/>
        </w:rPr>
        <w:t xml:space="preserve"> b</w:t>
      </w:r>
      <w:r w:rsidR="00397100" w:rsidRPr="002A64BD">
        <w:rPr>
          <w:rFonts w:ascii="Arial" w:hAnsi="Arial" w:cs="Arial"/>
          <w:sz w:val="22"/>
          <w:szCs w:val="22"/>
        </w:rPr>
        <w:t>ød</w:t>
      </w:r>
      <w:r w:rsidRPr="002A64BD">
        <w:rPr>
          <w:rFonts w:ascii="Arial" w:hAnsi="Arial" w:cs="Arial"/>
          <w:sz w:val="22"/>
          <w:szCs w:val="22"/>
        </w:rPr>
        <w:t xml:space="preserve"> velkommen</w:t>
      </w:r>
      <w:r w:rsidR="009F5EEE" w:rsidRPr="002A64BD">
        <w:rPr>
          <w:rFonts w:ascii="Arial" w:hAnsi="Arial" w:cs="Arial"/>
          <w:sz w:val="22"/>
          <w:szCs w:val="22"/>
        </w:rPr>
        <w:t xml:space="preserve"> og åbne</w:t>
      </w:r>
      <w:r w:rsidR="00397100" w:rsidRPr="002A64BD">
        <w:rPr>
          <w:rFonts w:ascii="Arial" w:hAnsi="Arial" w:cs="Arial"/>
          <w:sz w:val="22"/>
          <w:szCs w:val="22"/>
        </w:rPr>
        <w:t>de</w:t>
      </w:r>
      <w:r w:rsidR="009F5EEE" w:rsidRPr="002A64BD">
        <w:rPr>
          <w:rFonts w:ascii="Arial" w:hAnsi="Arial" w:cs="Arial"/>
          <w:sz w:val="22"/>
          <w:szCs w:val="22"/>
        </w:rPr>
        <w:t xml:space="preserve"> mødet.</w:t>
      </w:r>
    </w:p>
    <w:p w14:paraId="1BE70933" w14:textId="77777777" w:rsidR="00F36630" w:rsidRPr="002A64BD" w:rsidRDefault="00F36630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1CF2AE9" w14:textId="16301B76" w:rsidR="005C4C47" w:rsidRPr="002A64BD" w:rsidRDefault="00F36630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Dagsorden for mødet:</w:t>
      </w:r>
    </w:p>
    <w:p w14:paraId="7280651B" w14:textId="77777777" w:rsidR="00160605" w:rsidRPr="002A64BD" w:rsidRDefault="00160605" w:rsidP="00C34101">
      <w:pPr>
        <w:rPr>
          <w:rFonts w:ascii="Arial" w:hAnsi="Arial" w:cs="Arial"/>
          <w:b/>
          <w:sz w:val="22"/>
          <w:szCs w:val="22"/>
        </w:rPr>
      </w:pPr>
    </w:p>
    <w:p w14:paraId="3C06C608" w14:textId="2A28CC28" w:rsidR="00D2671A" w:rsidRPr="00D34C02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 xml:space="preserve">Godkendelse af referat fra mødet den </w:t>
      </w:r>
      <w:r>
        <w:rPr>
          <w:rFonts w:ascii="Arial" w:hAnsi="Arial" w:cs="Arial"/>
        </w:rPr>
        <w:t>03.03.2025</w:t>
      </w:r>
      <w:r w:rsidR="00563406">
        <w:rPr>
          <w:rFonts w:ascii="Arial" w:hAnsi="Arial" w:cs="Arial"/>
        </w:rPr>
        <w:t>.</w:t>
      </w:r>
    </w:p>
    <w:p w14:paraId="6AE800E3" w14:textId="7A2CDF89" w:rsidR="00D2671A" w:rsidRPr="00D34C02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Meddelelser fra formanden</w:t>
      </w:r>
      <w:r w:rsidR="00563406">
        <w:rPr>
          <w:rFonts w:ascii="Arial" w:hAnsi="Arial" w:cs="Arial"/>
        </w:rPr>
        <w:t>.</w:t>
      </w:r>
    </w:p>
    <w:p w14:paraId="6176F874" w14:textId="26889623" w:rsidR="00D2671A" w:rsidRPr="00D34C02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Meddelelser fra administrationen</w:t>
      </w:r>
      <w:r w:rsidR="00563406">
        <w:rPr>
          <w:rFonts w:ascii="Arial" w:hAnsi="Arial" w:cs="Arial"/>
        </w:rPr>
        <w:t>.</w:t>
      </w:r>
      <w:r w:rsidRPr="00D34C02">
        <w:rPr>
          <w:rFonts w:ascii="Arial" w:hAnsi="Arial" w:cs="Arial"/>
        </w:rPr>
        <w:t xml:space="preserve">  </w:t>
      </w:r>
    </w:p>
    <w:p w14:paraId="2C265AE0" w14:textId="77777777" w:rsidR="00D2671A" w:rsidRDefault="00D2671A" w:rsidP="00D2671A">
      <w:pPr>
        <w:pStyle w:val="Listeafsni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34C02">
        <w:rPr>
          <w:rFonts w:ascii="Arial" w:hAnsi="Arial" w:cs="Arial"/>
        </w:rPr>
        <w:t>Godkendelse af regnskab, revisionsprotokol og budget</w:t>
      </w:r>
    </w:p>
    <w:p w14:paraId="567909F5" w14:textId="77777777" w:rsidR="00D2671A" w:rsidRDefault="00D2671A" w:rsidP="00D2671A">
      <w:pPr>
        <w:pStyle w:val="Listeafsni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Godkendelse forhøjelse af beløbsramme på råderet afd. 251-0.</w:t>
      </w:r>
    </w:p>
    <w:p w14:paraId="7C7FD9E3" w14:textId="60F490DC" w:rsidR="00D2671A" w:rsidRDefault="00D2671A" w:rsidP="00D2671A">
      <w:pPr>
        <w:pStyle w:val="Listeafsni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Fritagelse for inddækning af lejetab og tab ved fraflytninger</w:t>
      </w:r>
      <w:r w:rsidR="00563406">
        <w:rPr>
          <w:rFonts w:ascii="Arial" w:hAnsi="Arial" w:cs="Arial"/>
        </w:rPr>
        <w:t>.</w:t>
      </w:r>
    </w:p>
    <w:p w14:paraId="4FD6CA28" w14:textId="21662117" w:rsidR="00D2671A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Tilskud ”Sommer i Trekanten” (er mailgodkendt 19. marts)</w:t>
      </w:r>
      <w:r w:rsidR="00563406">
        <w:rPr>
          <w:rFonts w:ascii="Arial" w:hAnsi="Arial" w:cs="Arial"/>
        </w:rPr>
        <w:t>.</w:t>
      </w:r>
    </w:p>
    <w:p w14:paraId="7E16418F" w14:textId="77777777" w:rsidR="00D2671A" w:rsidRPr="00510684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Godkendelse af samarbejde med AKK, Almene kunstklubber. </w:t>
      </w:r>
    </w:p>
    <w:p w14:paraId="36DE13C5" w14:textId="661028AC" w:rsidR="00D2671A" w:rsidRPr="00D34C02" w:rsidRDefault="00D2671A" w:rsidP="00D2671A">
      <w:pPr>
        <w:pStyle w:val="Listeafsni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 boligsociale helhedsplan og Trekanten</w:t>
      </w:r>
      <w:r w:rsidR="00563406">
        <w:rPr>
          <w:rFonts w:ascii="Arial" w:hAnsi="Arial" w:cs="Arial"/>
        </w:rPr>
        <w:t>.</w:t>
      </w:r>
    </w:p>
    <w:p w14:paraId="00A93A1F" w14:textId="14F54CF7" w:rsidR="00D2671A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Udlejningssituationen</w:t>
      </w:r>
      <w:r w:rsidR="00563406">
        <w:rPr>
          <w:rFonts w:ascii="Arial" w:hAnsi="Arial" w:cs="Arial"/>
        </w:rPr>
        <w:t>.</w:t>
      </w:r>
    </w:p>
    <w:p w14:paraId="77276AA9" w14:textId="21966A96" w:rsidR="00D2671A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Indkomne forslag</w:t>
      </w:r>
      <w:r w:rsidR="00563406">
        <w:rPr>
          <w:rFonts w:ascii="Arial" w:hAnsi="Arial" w:cs="Arial"/>
        </w:rPr>
        <w:t>.</w:t>
      </w:r>
    </w:p>
    <w:p w14:paraId="3E33C677" w14:textId="2283C194" w:rsidR="00D2671A" w:rsidRPr="00D34C02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Diverse</w:t>
      </w:r>
      <w:r w:rsidR="00563406">
        <w:rPr>
          <w:rFonts w:ascii="Arial" w:hAnsi="Arial" w:cs="Arial"/>
        </w:rPr>
        <w:t>.</w:t>
      </w:r>
    </w:p>
    <w:p w14:paraId="635185FD" w14:textId="33A61060" w:rsidR="00D2671A" w:rsidRPr="00D34C02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Næste møde</w:t>
      </w:r>
      <w:r w:rsidR="00563406">
        <w:rPr>
          <w:rFonts w:ascii="Arial" w:hAnsi="Arial" w:cs="Arial"/>
        </w:rPr>
        <w:t>.</w:t>
      </w:r>
    </w:p>
    <w:p w14:paraId="498E350B" w14:textId="77777777" w:rsidR="00D2671A" w:rsidRPr="00D34C02" w:rsidRDefault="00D2671A" w:rsidP="00D2671A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Eventuelt.</w:t>
      </w:r>
    </w:p>
    <w:p w14:paraId="05A07561" w14:textId="77777777" w:rsidR="00167CCD" w:rsidRPr="002A64BD" w:rsidRDefault="00167CCD" w:rsidP="00C34101">
      <w:pPr>
        <w:pStyle w:val="Listeafsnit"/>
        <w:spacing w:after="0" w:line="240" w:lineRule="auto"/>
        <w:contextualSpacing w:val="0"/>
        <w:rPr>
          <w:rFonts w:ascii="Arial" w:hAnsi="Arial" w:cs="Arial"/>
        </w:rPr>
      </w:pPr>
    </w:p>
    <w:p w14:paraId="7B39E7A9" w14:textId="77777777" w:rsidR="00D828D5" w:rsidRPr="002A64BD" w:rsidRDefault="00D828D5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360BF6A" w14:textId="77777777" w:rsidR="00416A16" w:rsidRPr="002A64BD" w:rsidRDefault="00416A16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19BF6D1" w14:textId="4533B630" w:rsidR="00416A16" w:rsidRPr="002A64BD" w:rsidRDefault="00416A16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1. Godkendelse af seneste referat </w:t>
      </w:r>
      <w:r w:rsidR="00442617">
        <w:rPr>
          <w:rFonts w:ascii="Arial" w:hAnsi="Arial" w:cs="Arial"/>
          <w:sz w:val="22"/>
          <w:szCs w:val="22"/>
          <w:u w:val="single"/>
        </w:rPr>
        <w:t>03.03.2025</w:t>
      </w:r>
    </w:p>
    <w:p w14:paraId="575850F8" w14:textId="77777777" w:rsidR="00416A16" w:rsidRPr="002A64BD" w:rsidRDefault="00416A16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722717E7" w14:textId="566CFB29" w:rsidR="00416A16" w:rsidRPr="002A64BD" w:rsidRDefault="00714DD5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Der var ingen b</w:t>
      </w:r>
      <w:r w:rsidR="00276135" w:rsidRPr="002A64BD">
        <w:rPr>
          <w:rFonts w:ascii="Arial" w:hAnsi="Arial" w:cs="Arial"/>
          <w:sz w:val="22"/>
          <w:szCs w:val="22"/>
        </w:rPr>
        <w:t>emærkninger til r</w:t>
      </w:r>
      <w:r w:rsidR="00B92418" w:rsidRPr="002A64BD">
        <w:rPr>
          <w:rFonts w:ascii="Arial" w:hAnsi="Arial" w:cs="Arial"/>
          <w:sz w:val="22"/>
          <w:szCs w:val="22"/>
        </w:rPr>
        <w:t xml:space="preserve">eferatet af </w:t>
      </w:r>
      <w:r w:rsidR="00FB6A88">
        <w:rPr>
          <w:rFonts w:ascii="Arial" w:hAnsi="Arial" w:cs="Arial"/>
          <w:sz w:val="22"/>
          <w:szCs w:val="22"/>
        </w:rPr>
        <w:t>03.03.2025</w:t>
      </w:r>
    </w:p>
    <w:p w14:paraId="36193829" w14:textId="2231F048" w:rsidR="00276135" w:rsidRPr="002A64BD" w:rsidRDefault="00276135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Referatet er udsendt i underskrevet stand</w:t>
      </w:r>
      <w:r w:rsidR="008F031D" w:rsidRPr="002A64BD">
        <w:rPr>
          <w:rFonts w:ascii="Arial" w:hAnsi="Arial" w:cs="Arial"/>
          <w:sz w:val="22"/>
          <w:szCs w:val="22"/>
        </w:rPr>
        <w:t>.</w:t>
      </w:r>
    </w:p>
    <w:p w14:paraId="6F50986D" w14:textId="01F47E38" w:rsidR="0036661A" w:rsidRPr="002A64BD" w:rsidRDefault="0036661A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84F5200" w14:textId="77777777" w:rsidR="009876A5" w:rsidRPr="002A64BD" w:rsidRDefault="009876A5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B9ADE1F" w14:textId="1F481273" w:rsidR="0036661A" w:rsidRPr="002A64BD" w:rsidRDefault="0036661A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A3959D0" w14:textId="1B2780D0" w:rsidR="0036661A" w:rsidRPr="002A64BD" w:rsidRDefault="0036661A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>Ad 2. Meddelelser fra formanden</w:t>
      </w:r>
    </w:p>
    <w:p w14:paraId="558577D7" w14:textId="7C53497F" w:rsidR="0036661A" w:rsidRPr="002A64BD" w:rsidRDefault="0036661A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55483DA9" w14:textId="4F527793" w:rsidR="003F3C99" w:rsidRPr="002A64BD" w:rsidRDefault="00726AB4" w:rsidP="00D16CD1">
      <w:pPr>
        <w:spacing w:line="276" w:lineRule="auto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Formand Per S. Nissen meddelte</w:t>
      </w:r>
      <w:r w:rsidR="00D16CD1">
        <w:rPr>
          <w:rFonts w:ascii="Arial" w:hAnsi="Arial" w:cs="Arial"/>
          <w:sz w:val="22"/>
          <w:szCs w:val="22"/>
        </w:rPr>
        <w:t xml:space="preserve"> at der ikke var meget nyt og at beretningen ville blive fremlagt på repræsentantskabsmødet.</w:t>
      </w:r>
    </w:p>
    <w:p w14:paraId="453A4FB8" w14:textId="77777777" w:rsidR="00FB6A88" w:rsidRDefault="00FB6A88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1D98428" w14:textId="77777777" w:rsidR="00FB6A88" w:rsidRPr="002A64BD" w:rsidRDefault="00FB6A88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493A2DC" w14:textId="77777777" w:rsidR="005572F9" w:rsidRPr="002A64BD" w:rsidRDefault="005572F9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0894366" w14:textId="537AC24B" w:rsidR="00F36630" w:rsidRPr="002A64BD" w:rsidRDefault="00F36630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</w:t>
      </w:r>
      <w:r w:rsidR="0036661A" w:rsidRPr="002A64BD">
        <w:rPr>
          <w:rFonts w:ascii="Arial" w:hAnsi="Arial" w:cs="Arial"/>
          <w:sz w:val="22"/>
          <w:szCs w:val="22"/>
          <w:u w:val="single"/>
        </w:rPr>
        <w:t>3</w:t>
      </w:r>
      <w:r w:rsidRPr="002A64BD">
        <w:rPr>
          <w:rFonts w:ascii="Arial" w:hAnsi="Arial" w:cs="Arial"/>
          <w:sz w:val="22"/>
          <w:szCs w:val="22"/>
          <w:u w:val="single"/>
        </w:rPr>
        <w:t>. Meddelelser fra administrationen</w:t>
      </w:r>
      <w:r w:rsidR="005B1E3A" w:rsidRPr="002A64B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CEB7EC3" w14:textId="4B09F28E" w:rsidR="00A43731" w:rsidRPr="002A64BD" w:rsidRDefault="00A43731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3E2275C7" w14:textId="49C5C37E" w:rsidR="00563406" w:rsidRDefault="005F377A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Forretningsfører </w:t>
      </w:r>
      <w:r w:rsidR="0086614F" w:rsidRPr="002A64BD">
        <w:rPr>
          <w:rFonts w:ascii="Arial" w:hAnsi="Arial" w:cs="Arial"/>
          <w:sz w:val="22"/>
          <w:szCs w:val="22"/>
        </w:rPr>
        <w:t>Bendix Jensen</w:t>
      </w:r>
      <w:r w:rsidRPr="002A64BD">
        <w:rPr>
          <w:rFonts w:ascii="Arial" w:hAnsi="Arial" w:cs="Arial"/>
          <w:sz w:val="22"/>
          <w:szCs w:val="22"/>
        </w:rPr>
        <w:t xml:space="preserve"> </w:t>
      </w:r>
      <w:r w:rsidR="000C259C" w:rsidRPr="002A64BD">
        <w:rPr>
          <w:rFonts w:ascii="Arial" w:hAnsi="Arial" w:cs="Arial"/>
          <w:sz w:val="22"/>
          <w:szCs w:val="22"/>
        </w:rPr>
        <w:t>orienterede</w:t>
      </w:r>
      <w:r w:rsidR="00A916C5">
        <w:rPr>
          <w:rFonts w:ascii="Arial" w:hAnsi="Arial" w:cs="Arial"/>
          <w:sz w:val="22"/>
          <w:szCs w:val="22"/>
        </w:rPr>
        <w:t>:</w:t>
      </w:r>
    </w:p>
    <w:p w14:paraId="6F53FB8F" w14:textId="77777777" w:rsidR="00563406" w:rsidRDefault="0056340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4C2F3A8" w14:textId="62B0705A" w:rsidR="004F4F03" w:rsidRDefault="004F4F03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på SoMe</w:t>
      </w:r>
      <w:r w:rsidR="00563406">
        <w:rPr>
          <w:rFonts w:ascii="Arial" w:hAnsi="Arial" w:cs="Arial"/>
          <w:sz w:val="22"/>
          <w:szCs w:val="22"/>
        </w:rPr>
        <w:t xml:space="preserve">. Det I </w:t>
      </w:r>
      <w:r w:rsidR="003F4F58">
        <w:rPr>
          <w:rFonts w:ascii="Arial" w:hAnsi="Arial" w:cs="Arial"/>
          <w:sz w:val="22"/>
          <w:szCs w:val="22"/>
        </w:rPr>
        <w:t>øvrige</w:t>
      </w:r>
      <w:r w:rsidR="00563406">
        <w:rPr>
          <w:rFonts w:ascii="Arial" w:hAnsi="Arial" w:cs="Arial"/>
          <w:sz w:val="22"/>
          <w:szCs w:val="22"/>
        </w:rPr>
        <w:t xml:space="preserve"> organisationer </w:t>
      </w:r>
      <w:r w:rsidR="003F4F58">
        <w:rPr>
          <w:rFonts w:ascii="Arial" w:hAnsi="Arial" w:cs="Arial"/>
          <w:sz w:val="22"/>
          <w:szCs w:val="22"/>
        </w:rPr>
        <w:t xml:space="preserve">i regionen, </w:t>
      </w:r>
      <w:r w:rsidR="00563406">
        <w:rPr>
          <w:rFonts w:ascii="Arial" w:hAnsi="Arial" w:cs="Arial"/>
          <w:sz w:val="22"/>
          <w:szCs w:val="22"/>
        </w:rPr>
        <w:t xml:space="preserve">er der også interesse for </w:t>
      </w:r>
      <w:r w:rsidR="003F4F58">
        <w:rPr>
          <w:rFonts w:ascii="Arial" w:hAnsi="Arial" w:cs="Arial"/>
          <w:sz w:val="22"/>
          <w:szCs w:val="22"/>
        </w:rPr>
        <w:t>SoMe</w:t>
      </w:r>
      <w:r w:rsidR="005B53AA">
        <w:rPr>
          <w:rFonts w:ascii="Arial" w:hAnsi="Arial" w:cs="Arial"/>
          <w:sz w:val="22"/>
          <w:szCs w:val="22"/>
        </w:rPr>
        <w:t>.</w:t>
      </w:r>
      <w:r w:rsidR="00563406">
        <w:rPr>
          <w:rFonts w:ascii="Arial" w:hAnsi="Arial" w:cs="Arial"/>
          <w:sz w:val="22"/>
          <w:szCs w:val="22"/>
        </w:rPr>
        <w:t xml:space="preserve">  </w:t>
      </w:r>
    </w:p>
    <w:p w14:paraId="4C3C9469" w14:textId="400C24D8" w:rsidR="00563406" w:rsidRDefault="0056340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Efter formandsmødet den 25. juni, ved vi mere om hvor mange organisationer der ønsker at indgå i projektet og dermed hvordan udgifterne fremover bliver, når udgifter fordeles.</w:t>
      </w:r>
    </w:p>
    <w:p w14:paraId="3A258015" w14:textId="1F500483" w:rsidR="00563406" w:rsidRDefault="0056340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Christina Andersen </w:t>
      </w:r>
      <w:r w:rsidR="007F5FAB">
        <w:rPr>
          <w:rFonts w:ascii="Arial" w:hAnsi="Arial" w:cs="Arial"/>
          <w:sz w:val="22"/>
          <w:szCs w:val="22"/>
        </w:rPr>
        <w:t>supplerede med info</w:t>
      </w:r>
      <w:r>
        <w:rPr>
          <w:rFonts w:ascii="Arial" w:hAnsi="Arial" w:cs="Arial"/>
          <w:sz w:val="22"/>
          <w:szCs w:val="22"/>
        </w:rPr>
        <w:t xml:space="preserve"> om arbejdet og </w:t>
      </w:r>
      <w:r w:rsidR="004116DC">
        <w:rPr>
          <w:rFonts w:ascii="Arial" w:hAnsi="Arial" w:cs="Arial"/>
          <w:sz w:val="22"/>
          <w:szCs w:val="22"/>
        </w:rPr>
        <w:t>oplyste at flere end forventet har udvist interesse</w:t>
      </w:r>
      <w:r w:rsidR="009F4326">
        <w:rPr>
          <w:rFonts w:ascii="Arial" w:hAnsi="Arial" w:cs="Arial"/>
          <w:sz w:val="22"/>
          <w:szCs w:val="22"/>
        </w:rPr>
        <w:t xml:space="preserve">. </w:t>
      </w:r>
      <w:r w:rsidR="00D62C2F">
        <w:rPr>
          <w:rFonts w:ascii="Arial" w:hAnsi="Arial" w:cs="Arial"/>
          <w:sz w:val="22"/>
          <w:szCs w:val="22"/>
        </w:rPr>
        <w:t>Der var ros fra forretningsføreren til projektet.</w:t>
      </w:r>
    </w:p>
    <w:p w14:paraId="53B49FA2" w14:textId="77777777" w:rsidR="00AD169F" w:rsidRDefault="00AD169F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D362C0C" w14:textId="605D8395" w:rsidR="00766B96" w:rsidRDefault="00AD169F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</w:t>
      </w:r>
      <w:r w:rsidR="00766B9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rønne </w:t>
      </w:r>
      <w:r w:rsidR="00766B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ute</w:t>
      </w:r>
      <w:r w:rsidR="00766B96">
        <w:rPr>
          <w:rFonts w:ascii="Arial" w:hAnsi="Arial" w:cs="Arial"/>
          <w:sz w:val="22"/>
          <w:szCs w:val="22"/>
        </w:rPr>
        <w:t xml:space="preserve"> er færdig nu</w:t>
      </w:r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66B9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ordvestbo</w:t>
      </w:r>
      <w:proofErr w:type="spellEnd"/>
      <w:r>
        <w:rPr>
          <w:rFonts w:ascii="Arial" w:hAnsi="Arial" w:cs="Arial"/>
          <w:sz w:val="22"/>
          <w:szCs w:val="22"/>
        </w:rPr>
        <w:t xml:space="preserve"> har fået </w:t>
      </w:r>
      <w:r w:rsidR="00766B96">
        <w:rPr>
          <w:rFonts w:ascii="Arial" w:hAnsi="Arial" w:cs="Arial"/>
          <w:sz w:val="22"/>
          <w:szCs w:val="22"/>
        </w:rPr>
        <w:t>LBF</w:t>
      </w:r>
      <w:r>
        <w:rPr>
          <w:rFonts w:ascii="Arial" w:hAnsi="Arial" w:cs="Arial"/>
          <w:sz w:val="22"/>
          <w:szCs w:val="22"/>
        </w:rPr>
        <w:t xml:space="preserve"> til at tage en del af renteoverskridelsen på projektet.</w:t>
      </w:r>
      <w:r w:rsidR="009F4326">
        <w:rPr>
          <w:rFonts w:ascii="Arial" w:hAnsi="Arial" w:cs="Arial"/>
          <w:sz w:val="22"/>
          <w:szCs w:val="22"/>
        </w:rPr>
        <w:t xml:space="preserve"> </w:t>
      </w:r>
      <w:r w:rsidR="00766B96">
        <w:rPr>
          <w:rFonts w:ascii="Arial" w:hAnsi="Arial" w:cs="Arial"/>
          <w:sz w:val="22"/>
          <w:szCs w:val="22"/>
        </w:rPr>
        <w:t>(1.000.000 kr.)</w:t>
      </w:r>
      <w:r w:rsidR="008C0B33">
        <w:rPr>
          <w:rFonts w:ascii="Arial" w:hAnsi="Arial" w:cs="Arial"/>
          <w:sz w:val="22"/>
          <w:szCs w:val="22"/>
        </w:rPr>
        <w:t xml:space="preserve"> Midlerne</w:t>
      </w:r>
      <w:r>
        <w:rPr>
          <w:rFonts w:ascii="Arial" w:hAnsi="Arial" w:cs="Arial"/>
          <w:sz w:val="22"/>
          <w:szCs w:val="22"/>
        </w:rPr>
        <w:t xml:space="preserve"> kan kun benyttes til adgangsvej t</w:t>
      </w:r>
      <w:r w:rsidR="00766B96">
        <w:rPr>
          <w:rFonts w:ascii="Arial" w:hAnsi="Arial" w:cs="Arial"/>
          <w:sz w:val="22"/>
          <w:szCs w:val="22"/>
        </w:rPr>
        <w:t>il D</w:t>
      </w:r>
      <w:r>
        <w:rPr>
          <w:rFonts w:ascii="Arial" w:hAnsi="Arial" w:cs="Arial"/>
          <w:sz w:val="22"/>
          <w:szCs w:val="22"/>
        </w:rPr>
        <w:t xml:space="preserve">en </w:t>
      </w:r>
      <w:r w:rsidR="00766B9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rønne </w:t>
      </w:r>
      <w:r w:rsidR="00766B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ute. </w:t>
      </w:r>
    </w:p>
    <w:p w14:paraId="62CCBB69" w14:textId="64B7B12C" w:rsidR="00766B96" w:rsidRDefault="00766B9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 der laves bedre adgangsvej fra Sk</w:t>
      </w:r>
      <w:r w:rsidR="008C0B3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oldgården t</w:t>
      </w:r>
      <w:r w:rsidR="00C572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l Den Grønne Rute, Peter </w:t>
      </w:r>
      <w:r w:rsidR="008C0B33">
        <w:rPr>
          <w:rFonts w:ascii="Arial" w:hAnsi="Arial" w:cs="Arial"/>
          <w:sz w:val="22"/>
          <w:szCs w:val="22"/>
        </w:rPr>
        <w:t>Madsen vil</w:t>
      </w:r>
      <w:r>
        <w:rPr>
          <w:rFonts w:ascii="Arial" w:hAnsi="Arial" w:cs="Arial"/>
          <w:sz w:val="22"/>
          <w:szCs w:val="22"/>
        </w:rPr>
        <w:t xml:space="preserve"> prøve at komme med et forslag</w:t>
      </w:r>
      <w:r w:rsidR="008C0B33">
        <w:rPr>
          <w:rFonts w:ascii="Arial" w:hAnsi="Arial" w:cs="Arial"/>
          <w:sz w:val="22"/>
          <w:szCs w:val="22"/>
        </w:rPr>
        <w:t xml:space="preserve"> til hvordan dette kan etableres.</w:t>
      </w:r>
    </w:p>
    <w:p w14:paraId="51D499E3" w14:textId="6117F28E" w:rsidR="00766B96" w:rsidRDefault="00766B9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Christina </w:t>
      </w:r>
      <w:r w:rsidR="008C0B33">
        <w:rPr>
          <w:rFonts w:ascii="Arial" w:hAnsi="Arial" w:cs="Arial"/>
          <w:sz w:val="22"/>
          <w:szCs w:val="22"/>
        </w:rPr>
        <w:t xml:space="preserve">A. Andersen </w:t>
      </w:r>
      <w:r w:rsidR="009A2771">
        <w:rPr>
          <w:rFonts w:ascii="Arial" w:hAnsi="Arial" w:cs="Arial"/>
          <w:sz w:val="22"/>
          <w:szCs w:val="22"/>
        </w:rPr>
        <w:t>supplerede, at</w:t>
      </w:r>
      <w:r>
        <w:rPr>
          <w:rFonts w:ascii="Arial" w:hAnsi="Arial" w:cs="Arial"/>
          <w:sz w:val="22"/>
          <w:szCs w:val="22"/>
        </w:rPr>
        <w:t xml:space="preserve"> hvis ikke</w:t>
      </w:r>
      <w:r w:rsidR="009A2771">
        <w:rPr>
          <w:rFonts w:ascii="Arial" w:hAnsi="Arial" w:cs="Arial"/>
          <w:sz w:val="22"/>
          <w:szCs w:val="22"/>
        </w:rPr>
        <w:t xml:space="preserve"> Den Grønne Rute er på byens kunst</w:t>
      </w:r>
      <w:r w:rsidR="00565ABD">
        <w:rPr>
          <w:rFonts w:ascii="Arial" w:hAnsi="Arial" w:cs="Arial"/>
          <w:sz w:val="22"/>
          <w:szCs w:val="22"/>
        </w:rPr>
        <w:t>-</w:t>
      </w:r>
      <w:r w:rsidR="009A2771">
        <w:rPr>
          <w:rFonts w:ascii="Arial" w:hAnsi="Arial" w:cs="Arial"/>
          <w:sz w:val="22"/>
          <w:szCs w:val="22"/>
        </w:rPr>
        <w:t>rute,</w:t>
      </w:r>
      <w:r>
        <w:rPr>
          <w:rFonts w:ascii="Arial" w:hAnsi="Arial" w:cs="Arial"/>
          <w:sz w:val="22"/>
          <w:szCs w:val="22"/>
        </w:rPr>
        <w:t xml:space="preserve"> bør den komme på, så der kan tiltrækkes folk til området.</w:t>
      </w:r>
    </w:p>
    <w:p w14:paraId="677E894B" w14:textId="5C6A9AA8" w:rsidR="00766B96" w:rsidRDefault="00766B9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3BA7400" w14:textId="4A6FBDCA" w:rsidR="00766B96" w:rsidRDefault="00766B9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kommer nye lejere i den tidligere </w:t>
      </w:r>
      <w:proofErr w:type="spellStart"/>
      <w:r>
        <w:rPr>
          <w:rFonts w:ascii="Arial" w:hAnsi="Arial" w:cs="Arial"/>
          <w:sz w:val="22"/>
          <w:szCs w:val="22"/>
        </w:rPr>
        <w:t>Faktabutik</w:t>
      </w:r>
      <w:proofErr w:type="spellEnd"/>
      <w:r w:rsidR="00565ABD">
        <w:rPr>
          <w:rFonts w:ascii="Arial" w:hAnsi="Arial" w:cs="Arial"/>
          <w:sz w:val="22"/>
          <w:szCs w:val="22"/>
        </w:rPr>
        <w:t xml:space="preserve"> ved </w:t>
      </w:r>
      <w:proofErr w:type="spellStart"/>
      <w:r w:rsidR="00565ABD">
        <w:rPr>
          <w:rFonts w:ascii="Arial" w:hAnsi="Arial" w:cs="Arial"/>
          <w:sz w:val="22"/>
          <w:szCs w:val="22"/>
        </w:rPr>
        <w:t>Enghaven</w:t>
      </w:r>
      <w:proofErr w:type="spellEnd"/>
      <w:r w:rsidR="00CB3270">
        <w:rPr>
          <w:rFonts w:ascii="Arial" w:hAnsi="Arial" w:cs="Arial"/>
          <w:sz w:val="22"/>
          <w:szCs w:val="22"/>
        </w:rPr>
        <w:t>.</w:t>
      </w:r>
    </w:p>
    <w:p w14:paraId="4254A3AC" w14:textId="77777777" w:rsidR="00766B96" w:rsidRDefault="00766B96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23FFA3" w14:textId="1612C697" w:rsidR="00FD17B5" w:rsidRDefault="00CB3270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</w:t>
      </w:r>
      <w:r w:rsidR="00766B96">
        <w:rPr>
          <w:rFonts w:ascii="Arial" w:hAnsi="Arial" w:cs="Arial"/>
          <w:sz w:val="22"/>
          <w:szCs w:val="22"/>
        </w:rPr>
        <w:t xml:space="preserve">26. juni har </w:t>
      </w:r>
      <w:r>
        <w:rPr>
          <w:rFonts w:ascii="Arial" w:hAnsi="Arial" w:cs="Arial"/>
          <w:sz w:val="22"/>
          <w:szCs w:val="22"/>
        </w:rPr>
        <w:t>Forretningsføreren</w:t>
      </w:r>
      <w:r w:rsidR="00766B96">
        <w:rPr>
          <w:rFonts w:ascii="Arial" w:hAnsi="Arial" w:cs="Arial"/>
          <w:sz w:val="22"/>
          <w:szCs w:val="22"/>
        </w:rPr>
        <w:t xml:space="preserve"> aftale med </w:t>
      </w:r>
      <w:r w:rsidR="008826DA">
        <w:rPr>
          <w:rFonts w:ascii="Arial" w:hAnsi="Arial" w:cs="Arial"/>
          <w:sz w:val="22"/>
          <w:szCs w:val="22"/>
        </w:rPr>
        <w:t>Holstebro Kommune</w:t>
      </w:r>
      <w:r w:rsidR="00766B96">
        <w:rPr>
          <w:rFonts w:ascii="Arial" w:hAnsi="Arial" w:cs="Arial"/>
          <w:sz w:val="22"/>
          <w:szCs w:val="22"/>
        </w:rPr>
        <w:t xml:space="preserve"> for at etablere </w:t>
      </w:r>
      <w:r w:rsidR="00FD17B5">
        <w:rPr>
          <w:rFonts w:ascii="Arial" w:hAnsi="Arial" w:cs="Arial"/>
          <w:sz w:val="22"/>
          <w:szCs w:val="22"/>
        </w:rPr>
        <w:t xml:space="preserve">12 </w:t>
      </w:r>
      <w:r w:rsidR="008E0771">
        <w:rPr>
          <w:rFonts w:ascii="Arial" w:hAnsi="Arial" w:cs="Arial"/>
          <w:sz w:val="22"/>
          <w:szCs w:val="22"/>
        </w:rPr>
        <w:t xml:space="preserve">almene </w:t>
      </w:r>
      <w:r w:rsidR="00766B96">
        <w:rPr>
          <w:rFonts w:ascii="Arial" w:hAnsi="Arial" w:cs="Arial"/>
          <w:sz w:val="22"/>
          <w:szCs w:val="22"/>
        </w:rPr>
        <w:t>boliger i byen</w:t>
      </w:r>
      <w:r w:rsidR="008E0771">
        <w:rPr>
          <w:rFonts w:ascii="Arial" w:hAnsi="Arial" w:cs="Arial"/>
          <w:sz w:val="22"/>
          <w:szCs w:val="22"/>
        </w:rPr>
        <w:t xml:space="preserve"> på a</w:t>
      </w:r>
      <w:r w:rsidR="00C572EB">
        <w:rPr>
          <w:rFonts w:ascii="Arial" w:hAnsi="Arial" w:cs="Arial"/>
          <w:sz w:val="22"/>
          <w:szCs w:val="22"/>
        </w:rPr>
        <w:t xml:space="preserve">realet ved siden af Plexus. Vi har i forvejen en god udlejning i </w:t>
      </w:r>
      <w:proofErr w:type="spellStart"/>
      <w:r w:rsidR="00C572EB">
        <w:rPr>
          <w:rFonts w:ascii="Arial" w:hAnsi="Arial" w:cs="Arial"/>
          <w:sz w:val="22"/>
          <w:szCs w:val="22"/>
        </w:rPr>
        <w:t>Idom</w:t>
      </w:r>
      <w:proofErr w:type="spellEnd"/>
      <w:r w:rsidR="00C572EB">
        <w:rPr>
          <w:rFonts w:ascii="Arial" w:hAnsi="Arial" w:cs="Arial"/>
          <w:sz w:val="22"/>
          <w:szCs w:val="22"/>
        </w:rPr>
        <w:t xml:space="preserve"> og der er et godt sammenhold</w:t>
      </w:r>
      <w:r w:rsidR="008E0771">
        <w:rPr>
          <w:rFonts w:ascii="Arial" w:hAnsi="Arial" w:cs="Arial"/>
          <w:sz w:val="22"/>
          <w:szCs w:val="22"/>
        </w:rPr>
        <w:t xml:space="preserve"> i byen</w:t>
      </w:r>
      <w:r w:rsidR="00C572EB">
        <w:rPr>
          <w:rFonts w:ascii="Arial" w:hAnsi="Arial" w:cs="Arial"/>
          <w:sz w:val="22"/>
          <w:szCs w:val="22"/>
        </w:rPr>
        <w:t xml:space="preserve">. </w:t>
      </w:r>
    </w:p>
    <w:p w14:paraId="57F9C319" w14:textId="27F09707" w:rsidR="00766B96" w:rsidRDefault="00C572EB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Prisen på grunden lav og boligerne må ikke blive for dyre. </w:t>
      </w:r>
      <w:r w:rsidR="00E1379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estyrelsen sagde at det er vigtigt at huslejen holdes nede</w:t>
      </w:r>
      <w:r w:rsidR="00FD17B5">
        <w:rPr>
          <w:rFonts w:ascii="Arial" w:hAnsi="Arial" w:cs="Arial"/>
          <w:sz w:val="22"/>
          <w:szCs w:val="22"/>
        </w:rPr>
        <w:t xml:space="preserve"> og at boligerne ikke bliver for store</w:t>
      </w:r>
      <w:r w:rsidR="00E13790">
        <w:rPr>
          <w:rFonts w:ascii="Arial" w:hAnsi="Arial" w:cs="Arial"/>
          <w:sz w:val="22"/>
          <w:szCs w:val="22"/>
        </w:rPr>
        <w:t xml:space="preserve"> (m</w:t>
      </w:r>
      <w:r>
        <w:rPr>
          <w:rFonts w:ascii="Arial" w:hAnsi="Arial" w:cs="Arial"/>
          <w:sz w:val="22"/>
          <w:szCs w:val="22"/>
        </w:rPr>
        <w:t>an kan evt. la</w:t>
      </w:r>
      <w:r w:rsidR="00E1379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 boliger på </w:t>
      </w:r>
      <w:r w:rsidR="00E13790">
        <w:rPr>
          <w:rFonts w:ascii="Arial" w:hAnsi="Arial" w:cs="Arial"/>
          <w:sz w:val="22"/>
          <w:szCs w:val="22"/>
        </w:rPr>
        <w:t xml:space="preserve">hhv. </w:t>
      </w:r>
      <w:r>
        <w:rPr>
          <w:rFonts w:ascii="Arial" w:hAnsi="Arial" w:cs="Arial"/>
          <w:sz w:val="22"/>
          <w:szCs w:val="22"/>
        </w:rPr>
        <w:t>65 og 85</w:t>
      </w:r>
      <w:r w:rsidR="00E13790">
        <w:rPr>
          <w:rFonts w:ascii="Arial" w:hAnsi="Arial" w:cs="Arial"/>
          <w:sz w:val="22"/>
          <w:szCs w:val="22"/>
        </w:rPr>
        <w:t xml:space="preserve"> kvm.</w:t>
      </w:r>
      <w:r>
        <w:rPr>
          <w:rFonts w:ascii="Arial" w:hAnsi="Arial" w:cs="Arial"/>
          <w:sz w:val="22"/>
          <w:szCs w:val="22"/>
        </w:rPr>
        <w:t xml:space="preserve"> og evt. en enkelt på 100 kvm.</w:t>
      </w:r>
      <w:r w:rsidR="00E1379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 skal være obs på krav ift. størrelse på soveværelser ift. hjemmepleje og hjælpemidler.</w:t>
      </w:r>
    </w:p>
    <w:p w14:paraId="1B68A25D" w14:textId="2F31B64F" w:rsidR="00C572EB" w:rsidRDefault="00C572EB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er positive overfor projektet</w:t>
      </w:r>
      <w:r w:rsidR="00152EEA">
        <w:rPr>
          <w:rFonts w:ascii="Arial" w:hAnsi="Arial" w:cs="Arial"/>
          <w:sz w:val="22"/>
          <w:szCs w:val="22"/>
        </w:rPr>
        <w:t>.</w:t>
      </w:r>
    </w:p>
    <w:p w14:paraId="138B88FF" w14:textId="77777777" w:rsidR="003A33EA" w:rsidRDefault="003A33EA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2435A8D" w14:textId="4CE31585" w:rsidR="00C572EB" w:rsidRDefault="00C572EB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49A4825" w14:textId="7A81A83B" w:rsidR="00C572EB" w:rsidRDefault="00C572EB" w:rsidP="00EE0BA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Formanden synes stadig det er underligt at man ikke hører mere ift. Biografen</w:t>
      </w:r>
      <w:r w:rsidR="00DD3D5C">
        <w:rPr>
          <w:rFonts w:ascii="Arial" w:hAnsi="Arial" w:cs="Arial"/>
          <w:sz w:val="22"/>
          <w:szCs w:val="22"/>
        </w:rPr>
        <w:t xml:space="preserve"> - forretningsfører Bendix Jensen vil undersøge nærmere og rykke for et svar ved Kommunen.</w:t>
      </w:r>
    </w:p>
    <w:p w14:paraId="7961AB9F" w14:textId="77777777" w:rsidR="00802BF7" w:rsidRPr="002A64BD" w:rsidRDefault="00802BF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E70286A" w14:textId="77777777" w:rsidR="0095154E" w:rsidRDefault="0095154E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A080249" w14:textId="77777777" w:rsidR="00FB6A88" w:rsidRPr="002A64BD" w:rsidRDefault="00FB6A88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AF874E3" w14:textId="77777777" w:rsidR="00802BF7" w:rsidRPr="002A64BD" w:rsidRDefault="00802BF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D815A11" w14:textId="0BB679A6" w:rsidR="00B40AC6" w:rsidRPr="002A64BD" w:rsidRDefault="00B40AC6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>Ad 4. Godkendelse af regnskab, revisionsprotokol samt bu</w:t>
      </w:r>
      <w:r w:rsidR="006B1CA3" w:rsidRPr="002A64BD">
        <w:rPr>
          <w:rFonts w:ascii="Arial" w:hAnsi="Arial" w:cs="Arial"/>
          <w:sz w:val="22"/>
          <w:szCs w:val="22"/>
          <w:u w:val="single"/>
        </w:rPr>
        <w:t>dget</w:t>
      </w:r>
      <w:r w:rsidRPr="002A64B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1C445E1" w14:textId="41DD1892" w:rsidR="00FA4111" w:rsidRPr="002A64BD" w:rsidRDefault="00F344FB" w:rsidP="00C34101">
      <w:pPr>
        <w:pStyle w:val="Brdtekst"/>
        <w:spacing w:before="93" w:line="259" w:lineRule="auto"/>
        <w:ind w:right="812"/>
        <w:rPr>
          <w:rFonts w:cs="Arial"/>
          <w:sz w:val="22"/>
          <w:szCs w:val="22"/>
        </w:rPr>
      </w:pPr>
      <w:r w:rsidRPr="002A64BD">
        <w:rPr>
          <w:rFonts w:cs="Arial"/>
          <w:sz w:val="22"/>
          <w:szCs w:val="22"/>
        </w:rPr>
        <w:t xml:space="preserve">            </w:t>
      </w:r>
    </w:p>
    <w:p w14:paraId="1BB81DB9" w14:textId="77777777" w:rsidR="00D81466" w:rsidRPr="00D81466" w:rsidRDefault="00D81466" w:rsidP="00D81466">
      <w:pPr>
        <w:pStyle w:val="Brdtekst"/>
        <w:spacing w:line="259" w:lineRule="auto"/>
        <w:ind w:right="476"/>
        <w:rPr>
          <w:sz w:val="22"/>
          <w:szCs w:val="22"/>
        </w:rPr>
      </w:pPr>
      <w:r w:rsidRPr="00D81466">
        <w:rPr>
          <w:sz w:val="22"/>
          <w:szCs w:val="22"/>
        </w:rPr>
        <w:t>I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>henhold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>til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>reglerne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>om</w:t>
      </w:r>
      <w:r w:rsidRPr="00D81466">
        <w:rPr>
          <w:spacing w:val="-5"/>
          <w:sz w:val="22"/>
          <w:szCs w:val="22"/>
        </w:rPr>
        <w:t xml:space="preserve"> </w:t>
      </w:r>
      <w:r w:rsidRPr="00D81466">
        <w:rPr>
          <w:sz w:val="22"/>
          <w:szCs w:val="22"/>
        </w:rPr>
        <w:t>vederlag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>til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>organisationsbestyrelser</w:t>
      </w:r>
      <w:r w:rsidRPr="00D81466">
        <w:rPr>
          <w:spacing w:val="-4"/>
          <w:sz w:val="22"/>
          <w:szCs w:val="22"/>
        </w:rPr>
        <w:t xml:space="preserve"> </w:t>
      </w:r>
      <w:r w:rsidRPr="00D81466">
        <w:rPr>
          <w:sz w:val="22"/>
          <w:szCs w:val="22"/>
        </w:rPr>
        <w:t>er</w:t>
      </w:r>
      <w:r w:rsidRPr="00D81466">
        <w:rPr>
          <w:spacing w:val="-4"/>
          <w:sz w:val="22"/>
          <w:szCs w:val="22"/>
        </w:rPr>
        <w:t xml:space="preserve"> </w:t>
      </w:r>
      <w:r w:rsidRPr="00D81466">
        <w:rPr>
          <w:sz w:val="22"/>
          <w:szCs w:val="22"/>
        </w:rPr>
        <w:t>der</w:t>
      </w:r>
      <w:r w:rsidRPr="00D81466">
        <w:rPr>
          <w:spacing w:val="-4"/>
          <w:sz w:val="22"/>
          <w:szCs w:val="22"/>
        </w:rPr>
        <w:t xml:space="preserve"> </w:t>
      </w:r>
      <w:r w:rsidRPr="00D81466">
        <w:rPr>
          <w:sz w:val="22"/>
          <w:szCs w:val="22"/>
        </w:rPr>
        <w:t>for</w:t>
      </w:r>
      <w:r w:rsidRPr="00D81466">
        <w:rPr>
          <w:spacing w:val="-4"/>
          <w:sz w:val="22"/>
          <w:szCs w:val="22"/>
        </w:rPr>
        <w:t xml:space="preserve"> </w:t>
      </w:r>
      <w:r w:rsidRPr="00D81466">
        <w:rPr>
          <w:sz w:val="22"/>
          <w:szCs w:val="22"/>
        </w:rPr>
        <w:t>indeværende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>regnskabsperiode</w:t>
      </w:r>
      <w:r w:rsidRPr="00D81466">
        <w:rPr>
          <w:spacing w:val="-3"/>
          <w:sz w:val="22"/>
          <w:szCs w:val="22"/>
        </w:rPr>
        <w:t xml:space="preserve"> </w:t>
      </w:r>
      <w:r w:rsidRPr="00D81466">
        <w:rPr>
          <w:sz w:val="22"/>
          <w:szCs w:val="22"/>
        </w:rPr>
        <w:t xml:space="preserve">(1/1 2025 - 31/12 2025) kr. 47.000 (afrundet i hele tusinder) til rådighed til fordeling i bestyrelsen i Lejerbo </w:t>
      </w:r>
      <w:r w:rsidRPr="00D81466">
        <w:rPr>
          <w:spacing w:val="-2"/>
          <w:sz w:val="22"/>
          <w:szCs w:val="22"/>
        </w:rPr>
        <w:t>Holstebro.</w:t>
      </w:r>
    </w:p>
    <w:p w14:paraId="767A6F5A" w14:textId="509881FA" w:rsidR="00E26947" w:rsidRPr="002A64BD" w:rsidRDefault="00E26947" w:rsidP="00E2694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Bestyrelsen besluttede fordelingen af vederlaget</w:t>
      </w:r>
      <w:r w:rsidR="00180C15">
        <w:rPr>
          <w:rFonts w:ascii="Arial" w:hAnsi="Arial" w:cs="Arial"/>
          <w:sz w:val="22"/>
          <w:szCs w:val="22"/>
        </w:rPr>
        <w:t>:</w:t>
      </w:r>
    </w:p>
    <w:p w14:paraId="6F6D25DC" w14:textId="495264B5" w:rsidR="00682B8B" w:rsidRPr="002A64BD" w:rsidRDefault="00682B8B" w:rsidP="00E2694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Halvdelen går til formanden og den sidste halvdel fordeles ligeligt. blandt de 4 øvrige bestyrelsesmedlemmer.</w:t>
      </w:r>
    </w:p>
    <w:p w14:paraId="0D6712FB" w14:textId="77777777" w:rsidR="00682B8B" w:rsidRPr="002A64BD" w:rsidRDefault="00682B8B" w:rsidP="00E2694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0A6EC86" w14:textId="77777777" w:rsidR="00682B8B" w:rsidRDefault="00682B8B" w:rsidP="00E2694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9343"/>
      </w:tblGrid>
      <w:tr w:rsidR="00466FE4" w:rsidRPr="005552BE" w14:paraId="168083A5" w14:textId="77777777" w:rsidTr="00DA3C93">
        <w:trPr>
          <w:trHeight w:val="819"/>
        </w:trPr>
        <w:tc>
          <w:tcPr>
            <w:tcW w:w="9343" w:type="dxa"/>
          </w:tcPr>
          <w:p w14:paraId="101BD329" w14:textId="77777777" w:rsidR="00466FE4" w:rsidRPr="005552BE" w:rsidRDefault="00466FE4" w:rsidP="00466FE4">
            <w:pPr>
              <w:pStyle w:val="TableParagraph"/>
              <w:spacing w:before="63" w:line="259" w:lineRule="auto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Forud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mødet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er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udsendt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regnskab,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årsberetning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og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revisionsprotokol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perioden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1/1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-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31/12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2024, forvaltningsrevision for regnskabsåret 2024 for administrationsorganisationen samt budget for boligorganisationen for perioden 1/1 2026 - 31/12 2026</w:t>
            </w:r>
          </w:p>
        </w:tc>
      </w:tr>
      <w:tr w:rsidR="00466FE4" w:rsidRPr="005552BE" w14:paraId="4F50453B" w14:textId="77777777" w:rsidTr="00DA3C93">
        <w:trPr>
          <w:trHeight w:val="513"/>
        </w:trPr>
        <w:tc>
          <w:tcPr>
            <w:tcW w:w="9343" w:type="dxa"/>
          </w:tcPr>
          <w:p w14:paraId="5B4709D0" w14:textId="77777777" w:rsidR="00466FE4" w:rsidRPr="005552BE" w:rsidRDefault="00466FE4" w:rsidP="00466FE4">
            <w:pPr>
              <w:pStyle w:val="TableParagraph"/>
              <w:spacing w:before="34" w:line="230" w:lineRule="atLeast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Desuden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er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årsregnskab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afdelingerne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perioden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1/1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-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31/12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2024,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budget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afdelingerne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 perioden 1/1 2026 - 31/12 2026 og tilstandsrapport for afdelingerne udsendt inden mødet.</w:t>
            </w:r>
          </w:p>
        </w:tc>
      </w:tr>
    </w:tbl>
    <w:p w14:paraId="557CCC03" w14:textId="77777777" w:rsidR="00466FE4" w:rsidRPr="005552BE" w:rsidRDefault="00466FE4" w:rsidP="00466FE4">
      <w:pPr>
        <w:pStyle w:val="Brdtekst"/>
        <w:spacing w:before="103"/>
        <w:rPr>
          <w:rFonts w:cs="Arial"/>
          <w:sz w:val="22"/>
          <w:szCs w:val="22"/>
        </w:rPr>
      </w:pPr>
    </w:p>
    <w:p w14:paraId="3CDC43DE" w14:textId="042FA431" w:rsidR="00466FE4" w:rsidRPr="005552BE" w:rsidRDefault="00C2349A" w:rsidP="00466FE4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pacing w:val="-4"/>
          <w:sz w:val="22"/>
          <w:szCs w:val="22"/>
        </w:rPr>
      </w:pPr>
      <w:r w:rsidRPr="005552BE">
        <w:rPr>
          <w:rFonts w:ascii="Arial" w:hAnsi="Arial" w:cs="Arial"/>
          <w:sz w:val="22"/>
          <w:szCs w:val="22"/>
        </w:rPr>
        <w:lastRenderedPageBreak/>
        <w:t xml:space="preserve">  </w:t>
      </w:r>
      <w:r w:rsidR="00466FE4" w:rsidRPr="005552BE">
        <w:rPr>
          <w:rFonts w:ascii="Arial" w:hAnsi="Arial" w:cs="Arial"/>
          <w:sz w:val="22"/>
          <w:szCs w:val="22"/>
        </w:rPr>
        <w:t xml:space="preserve"> Administrationen</w:t>
      </w:r>
      <w:r w:rsidR="00466FE4" w:rsidRPr="005552BE">
        <w:rPr>
          <w:rFonts w:ascii="Arial" w:hAnsi="Arial" w:cs="Arial"/>
          <w:spacing w:val="-3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har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forud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for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mødet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behandlet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afdelingernes</w:t>
      </w:r>
      <w:r w:rsidR="00466FE4" w:rsidRPr="005552BE">
        <w:rPr>
          <w:rFonts w:ascii="Arial" w:hAnsi="Arial" w:cs="Arial"/>
          <w:spacing w:val="-2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forhold,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herunder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de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økonomiske,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24F2C27C" w14:textId="46A4857A" w:rsidR="00466FE4" w:rsidRPr="005552BE" w:rsidRDefault="00C2349A" w:rsidP="00466FE4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5552BE">
        <w:rPr>
          <w:rFonts w:ascii="Arial" w:hAnsi="Arial" w:cs="Arial"/>
          <w:spacing w:val="-4"/>
          <w:sz w:val="22"/>
          <w:szCs w:val="22"/>
        </w:rPr>
        <w:t xml:space="preserve">  </w:t>
      </w:r>
      <w:r w:rsidR="00466FE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og</w:t>
      </w:r>
      <w:r w:rsidR="00466FE4" w:rsidRPr="005552BE">
        <w:rPr>
          <w:rFonts w:ascii="Arial" w:hAnsi="Arial" w:cs="Arial"/>
          <w:spacing w:val="-3"/>
          <w:sz w:val="22"/>
          <w:szCs w:val="22"/>
        </w:rPr>
        <w:t xml:space="preserve"> </w:t>
      </w:r>
      <w:r w:rsidR="00466FE4" w:rsidRPr="005552BE">
        <w:rPr>
          <w:rFonts w:ascii="Arial" w:hAnsi="Arial" w:cs="Arial"/>
          <w:sz w:val="22"/>
          <w:szCs w:val="22"/>
        </w:rPr>
        <w:t>der foreligger godkendelse af såvel regnskab som budgetforslag fra alle afdelinger</w:t>
      </w:r>
    </w:p>
    <w:p w14:paraId="41AB85D1" w14:textId="77777777" w:rsidR="00B54F94" w:rsidRPr="005552BE" w:rsidRDefault="00B54F94" w:rsidP="00B54F94">
      <w:pPr>
        <w:ind w:left="-283"/>
        <w:rPr>
          <w:rFonts w:ascii="Arial" w:hAnsi="Arial" w:cs="Arial"/>
          <w:sz w:val="22"/>
          <w:szCs w:val="22"/>
        </w:rPr>
      </w:pPr>
      <w:r w:rsidRPr="005552BE">
        <w:rPr>
          <w:rFonts w:ascii="Arial" w:hAnsi="Arial" w:cs="Arial"/>
          <w:sz w:val="22"/>
          <w:szCs w:val="22"/>
        </w:rPr>
        <w:t xml:space="preserve">      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9343"/>
      </w:tblGrid>
      <w:tr w:rsidR="00B54F94" w:rsidRPr="005552BE" w14:paraId="72BF5088" w14:textId="77777777" w:rsidTr="00DA3C93">
        <w:trPr>
          <w:trHeight w:val="819"/>
        </w:trPr>
        <w:tc>
          <w:tcPr>
            <w:tcW w:w="9343" w:type="dxa"/>
          </w:tcPr>
          <w:p w14:paraId="6C397160" w14:textId="77777777" w:rsidR="00B54F94" w:rsidRPr="005552BE" w:rsidRDefault="00B54F94" w:rsidP="00B54F94">
            <w:pPr>
              <w:pStyle w:val="TableParagraph"/>
              <w:spacing w:before="63" w:line="259" w:lineRule="auto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Forud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mødet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er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udsendt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regnskab,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årsberetning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og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revisionsprotokol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perioden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1/1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-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31/12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2024, forvaltningsrevision for regnskabsåret 2024 for administrationsorganisationen samt budget for boligorganisationen for perioden 1/1 2026 - 31/12 2026</w:t>
            </w:r>
          </w:p>
        </w:tc>
      </w:tr>
      <w:tr w:rsidR="00B54F94" w:rsidRPr="005552BE" w14:paraId="6D07EC6C" w14:textId="77777777" w:rsidTr="00DA3C93">
        <w:trPr>
          <w:trHeight w:val="513"/>
        </w:trPr>
        <w:tc>
          <w:tcPr>
            <w:tcW w:w="9343" w:type="dxa"/>
          </w:tcPr>
          <w:p w14:paraId="30815789" w14:textId="77777777" w:rsidR="00B54F94" w:rsidRPr="005552BE" w:rsidRDefault="00B54F94" w:rsidP="00B54F94">
            <w:pPr>
              <w:pStyle w:val="TableParagraph"/>
              <w:spacing w:before="34" w:line="230" w:lineRule="atLeast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Desuden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er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årsregnskab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afdelingerne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perioden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1/1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-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31/12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2024,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budget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afdelingerne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 perioden 1/1 2026 - 31/12 2026 og tilstandsrapport for afdelingerne udsendt inden mødet.</w:t>
            </w:r>
          </w:p>
        </w:tc>
      </w:tr>
    </w:tbl>
    <w:p w14:paraId="494ED9EB" w14:textId="77777777" w:rsidR="00B20BF7" w:rsidRPr="005552BE" w:rsidRDefault="00B20BF7" w:rsidP="00B54F94">
      <w:pPr>
        <w:pStyle w:val="Brdtekst"/>
        <w:spacing w:before="103"/>
        <w:rPr>
          <w:rFonts w:cs="Arial"/>
          <w:sz w:val="22"/>
          <w:szCs w:val="22"/>
        </w:rPr>
      </w:pPr>
    </w:p>
    <w:p w14:paraId="43C932D9" w14:textId="77777777" w:rsidR="007341D3" w:rsidRPr="005552BE" w:rsidRDefault="007341D3" w:rsidP="00B54F94">
      <w:pPr>
        <w:ind w:left="-283"/>
        <w:rPr>
          <w:rFonts w:ascii="Arial" w:hAnsi="Arial" w:cs="Arial"/>
          <w:spacing w:val="-4"/>
          <w:sz w:val="22"/>
          <w:szCs w:val="22"/>
        </w:rPr>
      </w:pPr>
      <w:r w:rsidRPr="005552BE">
        <w:rPr>
          <w:rFonts w:ascii="Arial" w:hAnsi="Arial" w:cs="Arial"/>
          <w:sz w:val="22"/>
          <w:szCs w:val="22"/>
        </w:rPr>
        <w:t xml:space="preserve">       </w:t>
      </w:r>
      <w:r w:rsidR="00B54F94" w:rsidRPr="005552BE">
        <w:rPr>
          <w:rFonts w:ascii="Arial" w:hAnsi="Arial" w:cs="Arial"/>
          <w:sz w:val="22"/>
          <w:szCs w:val="22"/>
        </w:rPr>
        <w:t>Administrationen</w:t>
      </w:r>
      <w:r w:rsidR="00B54F94" w:rsidRPr="005552BE">
        <w:rPr>
          <w:rFonts w:ascii="Arial" w:hAnsi="Arial" w:cs="Arial"/>
          <w:spacing w:val="-3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har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forud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for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mødet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behandlet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afdelingernes</w:t>
      </w:r>
      <w:r w:rsidR="00B54F94" w:rsidRPr="005552BE">
        <w:rPr>
          <w:rFonts w:ascii="Arial" w:hAnsi="Arial" w:cs="Arial"/>
          <w:spacing w:val="-2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forhold,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herunder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de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økonomiske,</w:t>
      </w:r>
      <w:r w:rsidR="00B54F94" w:rsidRPr="005552BE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108BCF5" w14:textId="3A2743BD" w:rsidR="00A92944" w:rsidRPr="005552BE" w:rsidRDefault="007341D3" w:rsidP="00B54F94">
      <w:pPr>
        <w:ind w:left="-283"/>
        <w:rPr>
          <w:rFonts w:ascii="Arial" w:hAnsi="Arial" w:cs="Arial"/>
          <w:sz w:val="22"/>
          <w:szCs w:val="22"/>
        </w:rPr>
      </w:pPr>
      <w:r w:rsidRPr="005552BE">
        <w:rPr>
          <w:rFonts w:ascii="Arial" w:hAnsi="Arial" w:cs="Arial"/>
          <w:spacing w:val="-4"/>
          <w:sz w:val="22"/>
          <w:szCs w:val="22"/>
        </w:rPr>
        <w:t xml:space="preserve">        </w:t>
      </w:r>
      <w:r w:rsidR="00B54F94" w:rsidRPr="005552BE">
        <w:rPr>
          <w:rFonts w:ascii="Arial" w:hAnsi="Arial" w:cs="Arial"/>
          <w:sz w:val="22"/>
          <w:szCs w:val="22"/>
        </w:rPr>
        <w:t>og</w:t>
      </w:r>
      <w:r w:rsidR="00B54F94" w:rsidRPr="005552BE">
        <w:rPr>
          <w:rFonts w:ascii="Arial" w:hAnsi="Arial" w:cs="Arial"/>
          <w:spacing w:val="-3"/>
          <w:sz w:val="22"/>
          <w:szCs w:val="22"/>
        </w:rPr>
        <w:t xml:space="preserve"> </w:t>
      </w:r>
      <w:r w:rsidR="00B54F94" w:rsidRPr="005552BE">
        <w:rPr>
          <w:rFonts w:ascii="Arial" w:hAnsi="Arial" w:cs="Arial"/>
          <w:sz w:val="22"/>
          <w:szCs w:val="22"/>
        </w:rPr>
        <w:t>der foreligger godkendelse af såvel regnskab som budgetforslag fra alle afdelinger</w:t>
      </w:r>
      <w:r w:rsidRPr="005552BE">
        <w:rPr>
          <w:rFonts w:ascii="Arial" w:hAnsi="Arial" w:cs="Arial"/>
          <w:sz w:val="22"/>
          <w:szCs w:val="22"/>
        </w:rPr>
        <w:t>.</w:t>
      </w:r>
    </w:p>
    <w:p w14:paraId="67336983" w14:textId="77777777" w:rsidR="00940C2F" w:rsidRDefault="00C2349A" w:rsidP="005552BE">
      <w:pPr>
        <w:pStyle w:val="Brdtekst"/>
        <w:spacing w:before="69"/>
        <w:ind w:left="36"/>
        <w:rPr>
          <w:rFonts w:cs="Arial"/>
          <w:sz w:val="22"/>
          <w:szCs w:val="22"/>
        </w:rPr>
      </w:pPr>
      <w:r w:rsidRPr="005552BE">
        <w:rPr>
          <w:rFonts w:cs="Arial"/>
          <w:sz w:val="22"/>
          <w:szCs w:val="22"/>
        </w:rPr>
        <w:t xml:space="preserve"> </w:t>
      </w:r>
      <w:r w:rsidR="005552BE">
        <w:rPr>
          <w:rFonts w:cs="Arial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Dog</w:t>
      </w:r>
      <w:r w:rsidR="00A92944" w:rsidRPr="005552BE">
        <w:rPr>
          <w:rFonts w:cs="Arial"/>
          <w:spacing w:val="-9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skal</w:t>
      </w:r>
      <w:r w:rsidR="00A92944" w:rsidRPr="005552BE">
        <w:rPr>
          <w:rFonts w:cs="Arial"/>
          <w:spacing w:val="-6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organisationsbestyrelsen</w:t>
      </w:r>
      <w:r w:rsidR="00A92944" w:rsidRPr="005552BE">
        <w:rPr>
          <w:rFonts w:cs="Arial"/>
          <w:spacing w:val="-8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tage</w:t>
      </w:r>
      <w:r w:rsidR="00A92944" w:rsidRPr="005552BE">
        <w:rPr>
          <w:rFonts w:cs="Arial"/>
          <w:spacing w:val="-8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stilling</w:t>
      </w:r>
      <w:r w:rsidR="00A92944" w:rsidRPr="005552BE">
        <w:rPr>
          <w:rFonts w:cs="Arial"/>
          <w:spacing w:val="-8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til</w:t>
      </w:r>
      <w:r w:rsidR="00A92944" w:rsidRPr="005552BE">
        <w:rPr>
          <w:rFonts w:cs="Arial"/>
          <w:spacing w:val="-8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regnskab</w:t>
      </w:r>
      <w:r w:rsidR="00A92944" w:rsidRPr="005552BE">
        <w:rPr>
          <w:rFonts w:cs="Arial"/>
          <w:spacing w:val="-8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og</w:t>
      </w:r>
      <w:r w:rsidR="00A92944" w:rsidRPr="005552BE">
        <w:rPr>
          <w:rFonts w:cs="Arial"/>
          <w:spacing w:val="-8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budget</w:t>
      </w:r>
      <w:r w:rsidR="00A92944" w:rsidRPr="005552BE">
        <w:rPr>
          <w:rFonts w:cs="Arial"/>
          <w:spacing w:val="-7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for</w:t>
      </w:r>
      <w:r w:rsidR="00A92944" w:rsidRPr="005552BE">
        <w:rPr>
          <w:rFonts w:cs="Arial"/>
          <w:spacing w:val="-8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afd.,</w:t>
      </w:r>
      <w:r w:rsidR="00A92944" w:rsidRPr="005552BE">
        <w:rPr>
          <w:rFonts w:cs="Arial"/>
          <w:spacing w:val="-3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hvor</w:t>
      </w:r>
      <w:r w:rsidR="00A92944" w:rsidRPr="005552BE">
        <w:rPr>
          <w:rFonts w:cs="Arial"/>
          <w:spacing w:val="-3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der</w:t>
      </w:r>
      <w:r w:rsidR="00A92944" w:rsidRPr="005552BE">
        <w:rPr>
          <w:rFonts w:cs="Arial"/>
          <w:spacing w:val="-3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IKKE</w:t>
      </w:r>
    </w:p>
    <w:p w14:paraId="7CC12DBA" w14:textId="77777777" w:rsidR="00BF7B68" w:rsidRDefault="00940C2F" w:rsidP="00940C2F">
      <w:pPr>
        <w:pStyle w:val="Brdtekst"/>
        <w:spacing w:before="69"/>
        <w:ind w:left="36"/>
        <w:rPr>
          <w:rFonts w:cs="Arial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 xml:space="preserve">  </w:t>
      </w:r>
      <w:r w:rsidR="00A92944" w:rsidRPr="005552BE">
        <w:rPr>
          <w:rFonts w:cs="Arial"/>
          <w:sz w:val="22"/>
          <w:szCs w:val="22"/>
        </w:rPr>
        <w:t>holdes</w:t>
      </w:r>
      <w:r w:rsidR="00A92944" w:rsidRPr="005552BE">
        <w:rPr>
          <w:rFonts w:cs="Arial"/>
          <w:spacing w:val="-1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afdelingsmøde</w:t>
      </w:r>
      <w:r w:rsidR="00A92944" w:rsidRPr="005552BE">
        <w:rPr>
          <w:rFonts w:cs="Arial"/>
          <w:spacing w:val="-3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f.eks.</w:t>
      </w:r>
      <w:r w:rsidR="00A92944" w:rsidRPr="005552BE">
        <w:rPr>
          <w:rFonts w:cs="Arial"/>
          <w:spacing w:val="-3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>ren</w:t>
      </w:r>
      <w:r>
        <w:rPr>
          <w:rFonts w:cs="Arial"/>
          <w:sz w:val="22"/>
          <w:szCs w:val="22"/>
        </w:rPr>
        <w:t>e</w:t>
      </w:r>
      <w:r w:rsidR="00C2349A" w:rsidRPr="005552BE">
        <w:rPr>
          <w:rFonts w:cs="Arial"/>
          <w:spacing w:val="-3"/>
          <w:sz w:val="22"/>
          <w:szCs w:val="22"/>
        </w:rPr>
        <w:t xml:space="preserve"> </w:t>
      </w:r>
      <w:r w:rsidR="00A92944" w:rsidRPr="005552BE">
        <w:rPr>
          <w:rFonts w:cs="Arial"/>
          <w:sz w:val="22"/>
          <w:szCs w:val="22"/>
        </w:rPr>
        <w:t xml:space="preserve">institutionsafdelinger, servicearealer </w:t>
      </w:r>
      <w:r w:rsidR="00CF248B">
        <w:rPr>
          <w:rFonts w:cs="Arial"/>
          <w:sz w:val="22"/>
          <w:szCs w:val="22"/>
        </w:rPr>
        <w:t>samt for</w:t>
      </w:r>
      <w:r w:rsidR="00BF7B68">
        <w:rPr>
          <w:rFonts w:cs="Arial"/>
          <w:sz w:val="22"/>
          <w:szCs w:val="22"/>
        </w:rPr>
        <w:t xml:space="preserve"> a</w:t>
      </w:r>
      <w:r w:rsidR="00CC4808">
        <w:rPr>
          <w:rFonts w:cs="Arial"/>
          <w:sz w:val="22"/>
          <w:szCs w:val="22"/>
        </w:rPr>
        <w:t>fd</w:t>
      </w:r>
      <w:r w:rsidR="00BF7B68">
        <w:rPr>
          <w:rFonts w:cs="Arial"/>
          <w:sz w:val="22"/>
          <w:szCs w:val="22"/>
        </w:rPr>
        <w:t xml:space="preserve">elingerne   </w:t>
      </w:r>
    </w:p>
    <w:p w14:paraId="23321254" w14:textId="55B10DF2" w:rsidR="00A92944" w:rsidRDefault="00BF7B68" w:rsidP="00BF7B68">
      <w:pPr>
        <w:pStyle w:val="Brdtekst"/>
        <w:spacing w:before="69"/>
        <w:ind w:left="3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C4808">
        <w:rPr>
          <w:rFonts w:cs="Arial"/>
          <w:sz w:val="22"/>
          <w:szCs w:val="22"/>
        </w:rPr>
        <w:t>5</w:t>
      </w:r>
      <w:r w:rsidR="00935D24">
        <w:rPr>
          <w:rFonts w:cs="Arial"/>
          <w:sz w:val="22"/>
          <w:szCs w:val="22"/>
        </w:rPr>
        <w:t>64-0,576-0, 646-0</w:t>
      </w:r>
      <w:r>
        <w:rPr>
          <w:rFonts w:cs="Arial"/>
          <w:sz w:val="22"/>
          <w:szCs w:val="22"/>
        </w:rPr>
        <w:t xml:space="preserve"> og </w:t>
      </w:r>
      <w:r w:rsidR="00935D24">
        <w:rPr>
          <w:rFonts w:cs="Arial"/>
          <w:sz w:val="22"/>
          <w:szCs w:val="22"/>
        </w:rPr>
        <w:t>742-0</w:t>
      </w:r>
      <w:r w:rsidR="003270BD">
        <w:rPr>
          <w:rFonts w:cs="Arial"/>
          <w:sz w:val="22"/>
          <w:szCs w:val="22"/>
        </w:rPr>
        <w:t>.</w:t>
      </w:r>
    </w:p>
    <w:p w14:paraId="782DEBD7" w14:textId="77777777" w:rsidR="00940C2F" w:rsidRPr="00940C2F" w:rsidRDefault="00940C2F" w:rsidP="00940C2F">
      <w:pPr>
        <w:pStyle w:val="Brdtekst"/>
        <w:spacing w:before="69"/>
        <w:ind w:left="36"/>
        <w:rPr>
          <w:rFonts w:cs="Arial"/>
          <w:spacing w:val="-3"/>
          <w:sz w:val="22"/>
          <w:szCs w:val="22"/>
        </w:rPr>
      </w:pPr>
    </w:p>
    <w:p w14:paraId="0CD154A0" w14:textId="77777777" w:rsidR="005552BE" w:rsidRPr="005552BE" w:rsidRDefault="005552BE" w:rsidP="00D90335">
      <w:pPr>
        <w:pStyle w:val="Brdtekst"/>
        <w:spacing w:before="61" w:line="259" w:lineRule="auto"/>
        <w:ind w:left="26" w:right="161"/>
        <w:rPr>
          <w:rFonts w:cs="Arial"/>
          <w:sz w:val="22"/>
          <w:szCs w:val="22"/>
        </w:rPr>
      </w:pPr>
    </w:p>
    <w:p w14:paraId="1EA5DC5D" w14:textId="3E56EE98" w:rsidR="007E3305" w:rsidRPr="005552BE" w:rsidRDefault="007E3305" w:rsidP="007E3305">
      <w:pPr>
        <w:pStyle w:val="Brdtekst"/>
        <w:spacing w:line="259" w:lineRule="auto"/>
        <w:ind w:left="367"/>
        <w:rPr>
          <w:rFonts w:cs="Arial"/>
          <w:sz w:val="22"/>
          <w:szCs w:val="22"/>
        </w:rPr>
      </w:pPr>
      <w:r w:rsidRPr="005552BE">
        <w:rPr>
          <w:rFonts w:cs="Arial"/>
          <w:sz w:val="22"/>
          <w:szCs w:val="22"/>
        </w:rPr>
        <w:t>I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den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udsendte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årsberetning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er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redegjort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for</w:t>
      </w:r>
      <w:r w:rsidRPr="005552BE">
        <w:rPr>
          <w:rFonts w:cs="Arial"/>
          <w:spacing w:val="-4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årets</w:t>
      </w:r>
      <w:r w:rsidRPr="005552BE">
        <w:rPr>
          <w:rFonts w:cs="Arial"/>
          <w:spacing w:val="-2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resultat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og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balance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i</w:t>
      </w:r>
      <w:r w:rsidRPr="005552BE">
        <w:rPr>
          <w:rFonts w:cs="Arial"/>
          <w:spacing w:val="-2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hovedtal</w:t>
      </w:r>
      <w:r w:rsidRPr="005552BE">
        <w:rPr>
          <w:rFonts w:cs="Arial"/>
          <w:spacing w:val="-2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samt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status</w:t>
      </w:r>
      <w:r w:rsidRPr="005552BE">
        <w:rPr>
          <w:rFonts w:cs="Arial"/>
          <w:spacing w:val="-2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og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udvikling</w:t>
      </w:r>
      <w:r w:rsidRPr="005552BE">
        <w:rPr>
          <w:rFonts w:cs="Arial"/>
          <w:spacing w:val="-3"/>
          <w:sz w:val="22"/>
          <w:szCs w:val="22"/>
        </w:rPr>
        <w:t xml:space="preserve"> </w:t>
      </w:r>
      <w:r w:rsidRPr="005552BE">
        <w:rPr>
          <w:rFonts w:cs="Arial"/>
          <w:sz w:val="22"/>
          <w:szCs w:val="22"/>
        </w:rPr>
        <w:t>i boligorganisationens egenkapital. Egenkapitalen beskrives som organisationens disponible midler i arbejdskapital, dispositionsfond og trækningsret.</w:t>
      </w:r>
    </w:p>
    <w:p w14:paraId="5C03A956" w14:textId="77777777" w:rsidR="007E3305" w:rsidRPr="005552BE" w:rsidRDefault="007E3305" w:rsidP="007E3305">
      <w:pPr>
        <w:pStyle w:val="Brdtekst"/>
        <w:spacing w:before="77" w:after="1"/>
        <w:rPr>
          <w:rFonts w:cs="Arial"/>
          <w:sz w:val="22"/>
          <w:szCs w:val="2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9092"/>
      </w:tblGrid>
      <w:tr w:rsidR="007E3305" w:rsidRPr="005552BE" w14:paraId="1E216679" w14:textId="77777777" w:rsidTr="00DA3C93">
        <w:trPr>
          <w:trHeight w:val="479"/>
        </w:trPr>
        <w:tc>
          <w:tcPr>
            <w:tcW w:w="9092" w:type="dxa"/>
          </w:tcPr>
          <w:p w14:paraId="13842202" w14:textId="77777777" w:rsidR="007E3305" w:rsidRPr="005552BE" w:rsidRDefault="007E3305" w:rsidP="00DA3C93">
            <w:pPr>
              <w:pStyle w:val="TableParagraph"/>
              <w:spacing w:line="212" w:lineRule="exact"/>
              <w:ind w:left="50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Årsberetningen</w:t>
            </w:r>
            <w:r w:rsidRPr="005552BE">
              <w:rPr>
                <w:rFonts w:ascii="Arial" w:hAnsi="Arial" w:cs="Arial"/>
                <w:spacing w:val="-8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beskriver</w:t>
            </w:r>
            <w:r w:rsidRPr="005552BE">
              <w:rPr>
                <w:rFonts w:ascii="Arial" w:hAnsi="Arial" w:cs="Arial"/>
                <w:spacing w:val="-9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efterfølgende</w:t>
            </w:r>
            <w:r w:rsidRPr="005552BE">
              <w:rPr>
                <w:rFonts w:ascii="Arial" w:hAnsi="Arial" w:cs="Arial"/>
                <w:spacing w:val="-9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afdelingernes</w:t>
            </w:r>
            <w:r w:rsidRPr="005552BE">
              <w:rPr>
                <w:rFonts w:ascii="Arial" w:hAnsi="Arial" w:cs="Arial"/>
                <w:spacing w:val="-6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drift</w:t>
            </w:r>
            <w:r w:rsidRPr="005552BE">
              <w:rPr>
                <w:rFonts w:ascii="Arial" w:hAnsi="Arial" w:cs="Arial"/>
                <w:spacing w:val="-9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9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det</w:t>
            </w:r>
            <w:r w:rsidRPr="005552BE">
              <w:rPr>
                <w:rFonts w:ascii="Arial" w:hAnsi="Arial" w:cs="Arial"/>
                <w:spacing w:val="-8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forgangne</w:t>
            </w:r>
            <w:r w:rsidRPr="005552BE">
              <w:rPr>
                <w:rFonts w:ascii="Arial" w:hAnsi="Arial" w:cs="Arial"/>
                <w:spacing w:val="-8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år</w:t>
            </w:r>
            <w:r w:rsidRPr="005552BE">
              <w:rPr>
                <w:rFonts w:ascii="Arial" w:hAnsi="Arial" w:cs="Arial"/>
                <w:spacing w:val="-9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i</w:t>
            </w:r>
            <w:r w:rsidRPr="005552BE">
              <w:rPr>
                <w:rFonts w:ascii="Arial" w:hAnsi="Arial" w:cs="Arial"/>
                <w:spacing w:val="-8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forhold</w:t>
            </w:r>
            <w:r w:rsidRPr="005552BE">
              <w:rPr>
                <w:rFonts w:ascii="Arial" w:hAnsi="Arial" w:cs="Arial"/>
                <w:spacing w:val="-8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>til</w:t>
            </w:r>
          </w:p>
          <w:p w14:paraId="4F19716E" w14:textId="77777777" w:rsidR="007E3305" w:rsidRPr="005552BE" w:rsidRDefault="007E3305" w:rsidP="00DA3C93">
            <w:pPr>
              <w:pStyle w:val="TableParagraph"/>
              <w:spacing w:before="16" w:line="240" w:lineRule="auto"/>
              <w:ind w:left="50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underskud/overskud</w:t>
            </w:r>
            <w:r w:rsidRPr="005552BE">
              <w:rPr>
                <w:rFonts w:ascii="Arial" w:hAnsi="Arial" w:cs="Arial"/>
                <w:spacing w:val="-12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samt</w:t>
            </w:r>
            <w:r w:rsidRPr="005552BE">
              <w:rPr>
                <w:rFonts w:ascii="Arial" w:hAnsi="Arial" w:cs="Arial"/>
                <w:spacing w:val="-11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strategi</w:t>
            </w:r>
            <w:r w:rsidRPr="005552BE">
              <w:rPr>
                <w:rFonts w:ascii="Arial" w:hAnsi="Arial" w:cs="Arial"/>
                <w:spacing w:val="-11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</w:t>
            </w:r>
            <w:r w:rsidRPr="005552BE">
              <w:rPr>
                <w:rFonts w:ascii="Arial" w:hAnsi="Arial" w:cs="Arial"/>
                <w:spacing w:val="-11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>effektiviseringer.</w:t>
            </w:r>
          </w:p>
        </w:tc>
      </w:tr>
      <w:tr w:rsidR="007E3305" w:rsidRPr="005552BE" w14:paraId="7769BD78" w14:textId="77777777" w:rsidTr="00DA3C93">
        <w:trPr>
          <w:trHeight w:val="479"/>
        </w:trPr>
        <w:tc>
          <w:tcPr>
            <w:tcW w:w="9092" w:type="dxa"/>
          </w:tcPr>
          <w:p w14:paraId="0264FDD0" w14:textId="77777777" w:rsidR="007E3305" w:rsidRPr="005552BE" w:rsidRDefault="007E3305" w:rsidP="00DA3C93">
            <w:pPr>
              <w:pStyle w:val="TableParagraph"/>
              <w:spacing w:line="230" w:lineRule="atLeast"/>
              <w:ind w:left="50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Endvidere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beskriver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årsberetningen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en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vurdering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af</w:t>
            </w:r>
            <w:r w:rsidRPr="005552BE">
              <w:rPr>
                <w:rFonts w:ascii="Arial" w:hAnsi="Arial" w:cs="Arial"/>
                <w:spacing w:val="-1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afdelinger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i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forhold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til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vedligeholdelses-,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udlejnings-,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og boligsocial og økonomiske status.</w:t>
            </w:r>
          </w:p>
        </w:tc>
      </w:tr>
    </w:tbl>
    <w:p w14:paraId="2E96AB8B" w14:textId="77777777" w:rsidR="007E3305" w:rsidRPr="005552BE" w:rsidRDefault="007E3305" w:rsidP="007E3305">
      <w:pPr>
        <w:pStyle w:val="Brdtekst"/>
        <w:spacing w:before="151"/>
        <w:rPr>
          <w:rFonts w:cs="Arial"/>
          <w:sz w:val="22"/>
          <w:szCs w:val="2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7E3305" w:rsidRPr="005552BE" w14:paraId="5A2E3F80" w14:textId="77777777" w:rsidTr="00DA3C93">
        <w:trPr>
          <w:trHeight w:val="341"/>
        </w:trPr>
        <w:tc>
          <w:tcPr>
            <w:tcW w:w="9066" w:type="dxa"/>
          </w:tcPr>
          <w:p w14:paraId="653FC325" w14:textId="77777777" w:rsidR="007E3305" w:rsidRPr="005552BE" w:rsidRDefault="007E3305" w:rsidP="00DA3C93">
            <w:pPr>
              <w:pStyle w:val="TableParagraph"/>
              <w:spacing w:line="212" w:lineRule="exact"/>
              <w:ind w:left="50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u w:val="single"/>
                <w:lang w:val="da-DK"/>
              </w:rPr>
              <w:t>Ved</w:t>
            </w:r>
            <w:r w:rsidRPr="005552BE">
              <w:rPr>
                <w:rFonts w:ascii="Arial" w:hAnsi="Arial" w:cs="Arial"/>
                <w:spacing w:val="-8"/>
                <w:u w:val="single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u w:val="single"/>
                <w:lang w:val="da-DK"/>
              </w:rPr>
              <w:t>fremhævede</w:t>
            </w:r>
            <w:r w:rsidRPr="005552BE">
              <w:rPr>
                <w:rFonts w:ascii="Arial" w:hAnsi="Arial" w:cs="Arial"/>
                <w:spacing w:val="-8"/>
                <w:u w:val="single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u w:val="single"/>
                <w:lang w:val="da-DK"/>
              </w:rPr>
              <w:t>forhold</w:t>
            </w:r>
            <w:r w:rsidRPr="005552BE">
              <w:rPr>
                <w:rFonts w:ascii="Arial" w:hAnsi="Arial" w:cs="Arial"/>
                <w:spacing w:val="-8"/>
                <w:u w:val="single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u w:val="single"/>
                <w:lang w:val="da-DK"/>
              </w:rPr>
              <w:t>i</w:t>
            </w:r>
            <w:r w:rsidRPr="005552BE">
              <w:rPr>
                <w:rFonts w:ascii="Arial" w:hAnsi="Arial" w:cs="Arial"/>
                <w:spacing w:val="-6"/>
                <w:u w:val="single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spacing w:val="-2"/>
                <w:u w:val="single"/>
                <w:lang w:val="da-DK"/>
              </w:rPr>
              <w:t>regnskaberne:</w:t>
            </w:r>
          </w:p>
        </w:tc>
      </w:tr>
      <w:tr w:rsidR="007E3305" w:rsidRPr="005552BE" w14:paraId="2E2ED2B4" w14:textId="77777777" w:rsidTr="00DA3C93">
        <w:trPr>
          <w:trHeight w:val="352"/>
        </w:trPr>
        <w:tc>
          <w:tcPr>
            <w:tcW w:w="9066" w:type="dxa"/>
          </w:tcPr>
          <w:p w14:paraId="3B470245" w14:textId="77777777" w:rsidR="007E3305" w:rsidRPr="005552BE" w:rsidRDefault="007E3305" w:rsidP="00DA3C93">
            <w:pPr>
              <w:pStyle w:val="TableParagraph"/>
              <w:spacing w:before="122" w:line="210" w:lineRule="exact"/>
              <w:ind w:left="50"/>
              <w:rPr>
                <w:rFonts w:ascii="Arial" w:hAnsi="Arial" w:cs="Arial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I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henhold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til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reglerne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skal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bestyrelsen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forholde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sig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til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revisionens</w:t>
            </w:r>
            <w:r w:rsidRPr="005552BE">
              <w:rPr>
                <w:rFonts w:ascii="Arial" w:hAnsi="Arial" w:cs="Arial"/>
                <w:spacing w:val="-4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fremhævede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forhold</w:t>
            </w:r>
            <w:r w:rsidRPr="005552BE">
              <w:rPr>
                <w:rFonts w:ascii="Arial" w:hAnsi="Arial" w:cs="Arial"/>
                <w:spacing w:val="-5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lang w:val="da-DK"/>
              </w:rPr>
              <w:t>i</w:t>
            </w:r>
            <w:r w:rsidRPr="005552BE">
              <w:rPr>
                <w:rFonts w:ascii="Arial" w:hAnsi="Arial" w:cs="Arial"/>
                <w:spacing w:val="-3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>revisionsprotokollat.</w:t>
            </w:r>
          </w:p>
        </w:tc>
      </w:tr>
      <w:tr w:rsidR="007E3305" w:rsidRPr="005552BE" w14:paraId="6458AA58" w14:textId="77777777" w:rsidTr="00DA3C93">
        <w:trPr>
          <w:trHeight w:val="235"/>
        </w:trPr>
        <w:tc>
          <w:tcPr>
            <w:tcW w:w="9066" w:type="dxa"/>
          </w:tcPr>
          <w:p w14:paraId="555621B9" w14:textId="77777777" w:rsidR="007E3305" w:rsidRPr="005552BE" w:rsidRDefault="007E3305" w:rsidP="00DA3C93">
            <w:pPr>
              <w:pStyle w:val="TableParagraph"/>
              <w:spacing w:before="5" w:line="210" w:lineRule="exact"/>
              <w:ind w:left="50"/>
              <w:rPr>
                <w:rFonts w:ascii="Arial" w:hAnsi="Arial" w:cs="Arial"/>
              </w:rPr>
            </w:pPr>
            <w:r w:rsidRPr="005552BE">
              <w:rPr>
                <w:rFonts w:ascii="Arial" w:hAnsi="Arial" w:cs="Arial"/>
              </w:rPr>
              <w:t>017-0</w:t>
            </w:r>
            <w:r w:rsidRPr="005552BE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52BE">
              <w:rPr>
                <w:rFonts w:ascii="Arial" w:hAnsi="Arial" w:cs="Arial"/>
                <w:spacing w:val="-2"/>
              </w:rPr>
              <w:t>Vesterbrogade</w:t>
            </w:r>
            <w:proofErr w:type="spellEnd"/>
          </w:p>
        </w:tc>
      </w:tr>
      <w:tr w:rsidR="007E3305" w:rsidRPr="005552BE" w14:paraId="057FDC47" w14:textId="77777777" w:rsidTr="00DA3C93">
        <w:trPr>
          <w:trHeight w:val="223"/>
        </w:trPr>
        <w:tc>
          <w:tcPr>
            <w:tcW w:w="9066" w:type="dxa"/>
          </w:tcPr>
          <w:p w14:paraId="388BE0A3" w14:textId="77777777" w:rsidR="007E3305" w:rsidRPr="005552BE" w:rsidRDefault="007E3305" w:rsidP="00DA3C93">
            <w:pPr>
              <w:pStyle w:val="TableParagraph"/>
              <w:spacing w:before="5" w:line="198" w:lineRule="exact"/>
              <w:ind w:left="50"/>
              <w:rPr>
                <w:rFonts w:ascii="Arial" w:hAnsi="Arial" w:cs="Arial"/>
                <w:spacing w:val="-2"/>
                <w:lang w:val="da-DK"/>
              </w:rPr>
            </w:pPr>
            <w:r w:rsidRPr="005552BE">
              <w:rPr>
                <w:rFonts w:ascii="Arial" w:hAnsi="Arial" w:cs="Arial"/>
                <w:lang w:val="da-DK"/>
              </w:rPr>
              <w:t>576-2</w:t>
            </w:r>
            <w:r w:rsidRPr="005552BE">
              <w:rPr>
                <w:rFonts w:ascii="Arial" w:hAnsi="Arial" w:cs="Arial"/>
                <w:spacing w:val="-6"/>
                <w:lang w:val="da-DK"/>
              </w:rPr>
              <w:t xml:space="preserve"> </w:t>
            </w:r>
            <w:r w:rsidRPr="005552BE">
              <w:rPr>
                <w:rFonts w:ascii="Arial" w:hAnsi="Arial" w:cs="Arial"/>
                <w:spacing w:val="-2"/>
                <w:lang w:val="da-DK"/>
              </w:rPr>
              <w:t xml:space="preserve">Lyksborgvej Servicearealer </w:t>
            </w:r>
          </w:p>
          <w:p w14:paraId="6935B1EB" w14:textId="77777777" w:rsidR="007E3305" w:rsidRPr="005552BE" w:rsidRDefault="007E3305" w:rsidP="00DA3C93">
            <w:pPr>
              <w:pStyle w:val="TableParagraph"/>
              <w:spacing w:before="5" w:line="198" w:lineRule="exact"/>
              <w:ind w:left="50"/>
              <w:rPr>
                <w:rFonts w:ascii="Arial" w:hAnsi="Arial" w:cs="Arial"/>
                <w:spacing w:val="-2"/>
                <w:lang w:val="da-DK"/>
              </w:rPr>
            </w:pPr>
          </w:p>
          <w:p w14:paraId="4BF76301" w14:textId="77777777" w:rsidR="007E3305" w:rsidRPr="005552BE" w:rsidRDefault="007E3305" w:rsidP="00DA3C93">
            <w:pPr>
              <w:pStyle w:val="Brdtekst"/>
              <w:spacing w:before="34"/>
              <w:rPr>
                <w:rFonts w:cs="Arial"/>
                <w:lang w:val="da-DK"/>
              </w:rPr>
            </w:pPr>
            <w:r w:rsidRPr="005552BE">
              <w:rPr>
                <w:rFonts w:cs="Arial"/>
                <w:lang w:val="da-DK"/>
              </w:rPr>
              <w:t>Som det fremgår af noten til kto. 406.9 i afdelingsregnskabet for 576-2, Lyksborgvej Servicearealer, er det i den 30-årig vedligeholdelsesplan ikke budgetteret med omkostninger til vedligeholdelse.</w:t>
            </w:r>
          </w:p>
          <w:p w14:paraId="6C9E0703" w14:textId="0470E7D7" w:rsidR="007E3305" w:rsidRPr="005552BE" w:rsidRDefault="007E3305" w:rsidP="00DA3C93">
            <w:pPr>
              <w:pStyle w:val="Brdtekst"/>
              <w:spacing w:before="34"/>
              <w:rPr>
                <w:rFonts w:cs="Arial"/>
                <w:lang w:val="da-DK"/>
              </w:rPr>
            </w:pPr>
            <w:r w:rsidRPr="005552BE">
              <w:rPr>
                <w:rFonts w:cs="Arial"/>
                <w:lang w:val="da-DK"/>
              </w:rPr>
              <w:t>Vi har som følge heraf ikke været i stand til at vurdere, hvorvidt henlæggelserne til vedligeholdelsen af servicearealet er passende</w:t>
            </w:r>
            <w:r w:rsidR="003270BD">
              <w:rPr>
                <w:rFonts w:cs="Arial"/>
                <w:lang w:val="da-DK"/>
              </w:rPr>
              <w:t>.</w:t>
            </w:r>
          </w:p>
        </w:tc>
      </w:tr>
    </w:tbl>
    <w:p w14:paraId="1F752DCA" w14:textId="603F71A2" w:rsidR="00A92944" w:rsidRDefault="007E3305" w:rsidP="00B54F94">
      <w:pPr>
        <w:ind w:left="-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7DD4BA8" w14:textId="6621E0F0" w:rsidR="00E12BA7" w:rsidRDefault="00E12BA7" w:rsidP="00E12BA7">
      <w:pPr>
        <w:pStyle w:val="Brdtekst"/>
        <w:spacing w:line="259" w:lineRule="auto"/>
        <w:ind w:left="367" w:right="476"/>
        <w:rPr>
          <w:sz w:val="22"/>
          <w:szCs w:val="22"/>
        </w:rPr>
      </w:pPr>
      <w:r w:rsidRPr="005E487D">
        <w:rPr>
          <w:sz w:val="22"/>
          <w:szCs w:val="22"/>
        </w:rPr>
        <w:t>Til</w:t>
      </w:r>
      <w:r w:rsidRPr="005E487D">
        <w:rPr>
          <w:spacing w:val="-2"/>
          <w:sz w:val="22"/>
          <w:szCs w:val="22"/>
        </w:rPr>
        <w:t xml:space="preserve"> </w:t>
      </w:r>
      <w:r w:rsidRPr="005E487D">
        <w:rPr>
          <w:sz w:val="22"/>
          <w:szCs w:val="22"/>
        </w:rPr>
        <w:t>revisors</w:t>
      </w:r>
      <w:r w:rsidRPr="005E487D">
        <w:rPr>
          <w:spacing w:val="-2"/>
          <w:sz w:val="22"/>
          <w:szCs w:val="22"/>
        </w:rPr>
        <w:t xml:space="preserve"> </w:t>
      </w:r>
      <w:r w:rsidRPr="005E487D">
        <w:rPr>
          <w:sz w:val="22"/>
          <w:szCs w:val="22"/>
        </w:rPr>
        <w:t>fremhævelse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af forhold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om</w:t>
      </w:r>
      <w:r w:rsidRPr="005E487D">
        <w:rPr>
          <w:spacing w:val="-4"/>
          <w:sz w:val="22"/>
          <w:szCs w:val="22"/>
        </w:rPr>
        <w:t xml:space="preserve"> </w:t>
      </w:r>
      <w:r w:rsidRPr="005E487D">
        <w:rPr>
          <w:sz w:val="22"/>
          <w:szCs w:val="22"/>
        </w:rPr>
        <w:t>driftspåvirkning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på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konto</w:t>
      </w:r>
      <w:r w:rsidRPr="005E487D">
        <w:rPr>
          <w:spacing w:val="-2"/>
          <w:sz w:val="22"/>
          <w:szCs w:val="22"/>
        </w:rPr>
        <w:t xml:space="preserve"> </w:t>
      </w:r>
      <w:r w:rsidRPr="005E487D">
        <w:rPr>
          <w:sz w:val="22"/>
          <w:szCs w:val="22"/>
        </w:rPr>
        <w:t>130,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tab</w:t>
      </w:r>
      <w:r w:rsidRPr="005E487D">
        <w:rPr>
          <w:spacing w:val="-2"/>
          <w:sz w:val="22"/>
          <w:szCs w:val="22"/>
        </w:rPr>
        <w:t xml:space="preserve"> </w:t>
      </w:r>
      <w:r w:rsidRPr="005E487D">
        <w:rPr>
          <w:sz w:val="22"/>
          <w:szCs w:val="22"/>
        </w:rPr>
        <w:t>ved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fraflytninger,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i</w:t>
      </w:r>
      <w:r w:rsidRPr="005E487D">
        <w:rPr>
          <w:spacing w:val="-2"/>
          <w:sz w:val="22"/>
          <w:szCs w:val="22"/>
        </w:rPr>
        <w:t xml:space="preserve"> </w:t>
      </w:r>
      <w:r w:rsidRPr="005E487D">
        <w:rPr>
          <w:sz w:val="22"/>
          <w:szCs w:val="22"/>
        </w:rPr>
        <w:t>afdeling</w:t>
      </w:r>
      <w:r w:rsidRPr="005E487D">
        <w:rPr>
          <w:spacing w:val="40"/>
          <w:sz w:val="22"/>
          <w:szCs w:val="22"/>
        </w:rPr>
        <w:t xml:space="preserve"> </w:t>
      </w:r>
      <w:r w:rsidRPr="005E487D">
        <w:rPr>
          <w:sz w:val="22"/>
          <w:szCs w:val="22"/>
        </w:rPr>
        <w:t>017-0 kan vi oplyse, at henlæggelsen set over en årrække skønnes at være passende og at organisationen også fremadrettet dækker deres andel af udgiften.</w:t>
      </w:r>
    </w:p>
    <w:p w14:paraId="541C0714" w14:textId="77777777" w:rsidR="005E487D" w:rsidRDefault="005E487D" w:rsidP="00E12BA7">
      <w:pPr>
        <w:pStyle w:val="Brdtekst"/>
        <w:spacing w:line="259" w:lineRule="auto"/>
        <w:ind w:left="367" w:right="476"/>
        <w:rPr>
          <w:sz w:val="22"/>
          <w:szCs w:val="22"/>
        </w:rPr>
      </w:pPr>
    </w:p>
    <w:p w14:paraId="70F8A034" w14:textId="77777777" w:rsidR="00DD3D5C" w:rsidRDefault="00DD3D5C" w:rsidP="00E12BA7">
      <w:pPr>
        <w:pStyle w:val="Brdtekst"/>
        <w:spacing w:line="259" w:lineRule="auto"/>
        <w:ind w:left="367" w:right="476"/>
        <w:rPr>
          <w:sz w:val="22"/>
          <w:szCs w:val="22"/>
        </w:rPr>
      </w:pPr>
    </w:p>
    <w:p w14:paraId="4467941A" w14:textId="77777777" w:rsidR="005E487D" w:rsidRPr="005E487D" w:rsidRDefault="005E487D" w:rsidP="00E12BA7">
      <w:pPr>
        <w:pStyle w:val="Brdtekst"/>
        <w:spacing w:line="259" w:lineRule="auto"/>
        <w:ind w:left="367" w:right="476"/>
        <w:rPr>
          <w:sz w:val="22"/>
          <w:szCs w:val="22"/>
        </w:rPr>
      </w:pPr>
    </w:p>
    <w:p w14:paraId="7DF7F39C" w14:textId="49FC4E24" w:rsidR="00E12BA7" w:rsidRPr="005E487D" w:rsidRDefault="00E12BA7" w:rsidP="005E487D">
      <w:pPr>
        <w:ind w:left="-28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  <w:r w:rsidR="005E487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E12BA7">
        <w:rPr>
          <w:rFonts w:ascii="Arial" w:hAnsi="Arial" w:cs="Arial"/>
          <w:sz w:val="22"/>
          <w:szCs w:val="22"/>
          <w:u w:val="single"/>
        </w:rPr>
        <w:t>Afdelingsbudgetter:</w:t>
      </w:r>
      <w:r w:rsidR="00A33360" w:rsidRPr="002A64BD">
        <w:rPr>
          <w:rFonts w:ascii="Arial" w:hAnsi="Arial" w:cs="Arial"/>
          <w:sz w:val="22"/>
          <w:szCs w:val="22"/>
        </w:rPr>
        <w:t xml:space="preserve">            </w:t>
      </w:r>
    </w:p>
    <w:p w14:paraId="3F1EDA1D" w14:textId="4D990688" w:rsidR="00876A06" w:rsidRDefault="00876A06" w:rsidP="005E487D">
      <w:pPr>
        <w:pStyle w:val="Brdtekst"/>
        <w:spacing w:line="259" w:lineRule="auto"/>
        <w:ind w:left="367"/>
      </w:pPr>
      <w:r w:rsidRPr="005E487D">
        <w:rPr>
          <w:sz w:val="22"/>
          <w:szCs w:val="22"/>
        </w:rPr>
        <w:t>Nedenstående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oversigt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er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et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uddrag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af de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udsendte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afdelingsbudgetter,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og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viser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lejereguleringer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i</w:t>
      </w:r>
      <w:r w:rsidRPr="005E487D">
        <w:rPr>
          <w:spacing w:val="-2"/>
          <w:sz w:val="22"/>
          <w:szCs w:val="22"/>
        </w:rPr>
        <w:t xml:space="preserve"> </w:t>
      </w:r>
      <w:r w:rsidRPr="005E487D">
        <w:rPr>
          <w:sz w:val="22"/>
          <w:szCs w:val="22"/>
        </w:rPr>
        <w:t>de</w:t>
      </w:r>
      <w:r w:rsidRPr="005E487D">
        <w:rPr>
          <w:spacing w:val="-3"/>
          <w:sz w:val="22"/>
          <w:szCs w:val="22"/>
        </w:rPr>
        <w:t xml:space="preserve"> </w:t>
      </w:r>
      <w:r w:rsidRPr="005E487D">
        <w:rPr>
          <w:sz w:val="22"/>
          <w:szCs w:val="22"/>
        </w:rPr>
        <w:t>enkelte afdelinger for den kommende periode.</w:t>
      </w:r>
    </w:p>
    <w:p w14:paraId="3E2CA3F8" w14:textId="77777777" w:rsidR="00876A06" w:rsidRDefault="00876A06" w:rsidP="00490E7E">
      <w:pPr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068"/>
        <w:gridCol w:w="1229"/>
        <w:gridCol w:w="1077"/>
        <w:gridCol w:w="1200"/>
        <w:gridCol w:w="960"/>
        <w:gridCol w:w="886"/>
      </w:tblGrid>
      <w:tr w:rsidR="00377124" w14:paraId="60643D6C" w14:textId="77777777" w:rsidTr="00DA3C93">
        <w:trPr>
          <w:trHeight w:val="505"/>
        </w:trPr>
        <w:tc>
          <w:tcPr>
            <w:tcW w:w="809" w:type="dxa"/>
          </w:tcPr>
          <w:p w14:paraId="14A62ADB" w14:textId="77777777" w:rsidR="00377124" w:rsidRPr="007711E3" w:rsidRDefault="00377124" w:rsidP="00DA3C93">
            <w:pPr>
              <w:pStyle w:val="TableParagraph"/>
              <w:spacing w:before="63" w:line="240" w:lineRule="auto"/>
              <w:rPr>
                <w:sz w:val="19"/>
                <w:lang w:val="da-DK"/>
              </w:rPr>
            </w:pPr>
          </w:p>
          <w:p w14:paraId="45C6D7E5" w14:textId="77777777" w:rsidR="00377124" w:rsidRDefault="00377124" w:rsidP="00DA3C93">
            <w:pPr>
              <w:pStyle w:val="TableParagraph"/>
              <w:spacing w:line="203" w:lineRule="exact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Afd.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Nr.</w:t>
            </w:r>
          </w:p>
        </w:tc>
        <w:tc>
          <w:tcPr>
            <w:tcW w:w="2068" w:type="dxa"/>
          </w:tcPr>
          <w:p w14:paraId="785538D7" w14:textId="77777777" w:rsidR="00377124" w:rsidRDefault="00377124" w:rsidP="00DA3C93">
            <w:pPr>
              <w:pStyle w:val="TableParagraph"/>
              <w:spacing w:before="63" w:line="240" w:lineRule="auto"/>
              <w:rPr>
                <w:sz w:val="19"/>
              </w:rPr>
            </w:pPr>
          </w:p>
          <w:p w14:paraId="78728956" w14:textId="77777777" w:rsidR="00377124" w:rsidRDefault="00377124" w:rsidP="00DA3C93">
            <w:pPr>
              <w:pStyle w:val="TableParagraph"/>
              <w:spacing w:line="203" w:lineRule="exact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Afd.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Navn</w:t>
            </w:r>
            <w:proofErr w:type="spellEnd"/>
          </w:p>
        </w:tc>
        <w:tc>
          <w:tcPr>
            <w:tcW w:w="1229" w:type="dxa"/>
          </w:tcPr>
          <w:p w14:paraId="5D0BA48C" w14:textId="77777777" w:rsidR="00377124" w:rsidRDefault="00377124" w:rsidP="00DA3C93">
            <w:pPr>
              <w:pStyle w:val="TableParagraph"/>
              <w:spacing w:before="63" w:line="240" w:lineRule="auto"/>
              <w:rPr>
                <w:sz w:val="19"/>
              </w:rPr>
            </w:pPr>
          </w:p>
          <w:p w14:paraId="22B475E3" w14:textId="77777777" w:rsidR="00377124" w:rsidRDefault="00377124" w:rsidP="00DA3C93">
            <w:pPr>
              <w:pStyle w:val="TableParagraph"/>
              <w:spacing w:line="203" w:lineRule="exact"/>
              <w:ind w:left="36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Boligtype</w:t>
            </w:r>
            <w:proofErr w:type="spellEnd"/>
          </w:p>
        </w:tc>
        <w:tc>
          <w:tcPr>
            <w:tcW w:w="1077" w:type="dxa"/>
          </w:tcPr>
          <w:p w14:paraId="001B55F1" w14:textId="77777777" w:rsidR="00377124" w:rsidRDefault="00377124" w:rsidP="00DA3C93">
            <w:pPr>
              <w:pStyle w:val="TableParagraph"/>
              <w:spacing w:before="5" w:line="240" w:lineRule="atLeast"/>
              <w:ind w:left="37" w:right="86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9"/>
              </w:rPr>
              <w:t>Gældende</w:t>
            </w:r>
            <w:proofErr w:type="spellEnd"/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4"/>
                <w:sz w:val="19"/>
              </w:rPr>
              <w:t>leje</w:t>
            </w:r>
            <w:proofErr w:type="spellEnd"/>
          </w:p>
        </w:tc>
        <w:tc>
          <w:tcPr>
            <w:tcW w:w="1200" w:type="dxa"/>
          </w:tcPr>
          <w:p w14:paraId="33BCB52D" w14:textId="77777777" w:rsidR="00377124" w:rsidRDefault="00377124" w:rsidP="00DA3C93">
            <w:pPr>
              <w:pStyle w:val="TableParagraph"/>
              <w:spacing w:before="5" w:line="240" w:lineRule="atLeast"/>
              <w:ind w:left="37" w:right="104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Kommende</w:t>
            </w:r>
            <w:proofErr w:type="spellEnd"/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leje</w:t>
            </w:r>
            <w:proofErr w:type="spellEnd"/>
          </w:p>
        </w:tc>
        <w:tc>
          <w:tcPr>
            <w:tcW w:w="960" w:type="dxa"/>
          </w:tcPr>
          <w:p w14:paraId="697F42C8" w14:textId="77777777" w:rsidR="00377124" w:rsidRDefault="00377124" w:rsidP="00DA3C93">
            <w:pPr>
              <w:pStyle w:val="TableParagraph"/>
              <w:spacing w:before="5" w:line="240" w:lineRule="atLeast"/>
              <w:ind w:left="38" w:right="11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 xml:space="preserve">Ændring </w:t>
            </w:r>
            <w:r>
              <w:rPr>
                <w:rFonts w:ascii="Arial" w:hAnsi="Arial"/>
                <w:b/>
                <w:sz w:val="19"/>
              </w:rPr>
              <w:t>per m²</w:t>
            </w:r>
          </w:p>
        </w:tc>
        <w:tc>
          <w:tcPr>
            <w:tcW w:w="886" w:type="dxa"/>
          </w:tcPr>
          <w:p w14:paraId="5231ED2A" w14:textId="77777777" w:rsidR="00377124" w:rsidRDefault="00377124" w:rsidP="00DA3C93">
            <w:pPr>
              <w:pStyle w:val="TableParagraph"/>
              <w:spacing w:before="5" w:line="240" w:lineRule="atLeast"/>
              <w:ind w:left="38" w:right="4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 xml:space="preserve">Ændring </w:t>
            </w:r>
            <w:r>
              <w:rPr>
                <w:rFonts w:ascii="Arial" w:hAnsi="Arial"/>
                <w:b/>
                <w:sz w:val="19"/>
              </w:rPr>
              <w:t>i %</w:t>
            </w:r>
          </w:p>
        </w:tc>
      </w:tr>
      <w:tr w:rsidR="00377124" w14:paraId="674A3C29" w14:textId="77777777" w:rsidTr="00DA3C93">
        <w:trPr>
          <w:trHeight w:val="215"/>
        </w:trPr>
        <w:tc>
          <w:tcPr>
            <w:tcW w:w="809" w:type="dxa"/>
          </w:tcPr>
          <w:p w14:paraId="009537EC" w14:textId="77777777" w:rsidR="00377124" w:rsidRDefault="00377124" w:rsidP="00DA3C93">
            <w:pPr>
              <w:pStyle w:val="TableParagraph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017-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778F0A7C" w14:textId="77777777" w:rsidR="00377124" w:rsidRDefault="00377124" w:rsidP="00DA3C93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Vesterbrogade</w:t>
            </w:r>
            <w:proofErr w:type="spellEnd"/>
          </w:p>
        </w:tc>
        <w:tc>
          <w:tcPr>
            <w:tcW w:w="1229" w:type="dxa"/>
          </w:tcPr>
          <w:p w14:paraId="45922844" w14:textId="77777777" w:rsidR="00377124" w:rsidRDefault="00377124" w:rsidP="00DA3C93">
            <w:pPr>
              <w:pStyle w:val="TableParagraph"/>
              <w:ind w:left="3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Familiebolig</w:t>
            </w:r>
            <w:proofErr w:type="spellEnd"/>
          </w:p>
        </w:tc>
        <w:tc>
          <w:tcPr>
            <w:tcW w:w="1077" w:type="dxa"/>
          </w:tcPr>
          <w:p w14:paraId="131F8967" w14:textId="77777777" w:rsidR="00377124" w:rsidRDefault="00377124" w:rsidP="00DA3C93">
            <w:pPr>
              <w:pStyle w:val="TableParagraph"/>
              <w:ind w:left="461"/>
              <w:rPr>
                <w:sz w:val="19"/>
              </w:rPr>
            </w:pPr>
            <w:r>
              <w:rPr>
                <w:spacing w:val="-2"/>
                <w:sz w:val="19"/>
              </w:rPr>
              <w:t>900,25</w:t>
            </w:r>
          </w:p>
        </w:tc>
        <w:tc>
          <w:tcPr>
            <w:tcW w:w="1200" w:type="dxa"/>
          </w:tcPr>
          <w:p w14:paraId="3BE6FFF2" w14:textId="77777777" w:rsidR="00377124" w:rsidRDefault="00377124" w:rsidP="00DA3C93">
            <w:pPr>
              <w:pStyle w:val="TableParagraph"/>
              <w:ind w:left="585"/>
              <w:rPr>
                <w:sz w:val="19"/>
              </w:rPr>
            </w:pPr>
            <w:r>
              <w:rPr>
                <w:spacing w:val="-2"/>
                <w:sz w:val="19"/>
              </w:rPr>
              <w:t>909,31</w:t>
            </w:r>
          </w:p>
        </w:tc>
        <w:tc>
          <w:tcPr>
            <w:tcW w:w="960" w:type="dxa"/>
          </w:tcPr>
          <w:p w14:paraId="27F5C45A" w14:textId="77777777" w:rsidR="00377124" w:rsidRDefault="00377124" w:rsidP="00DA3C93">
            <w:pPr>
              <w:pStyle w:val="TableParagraph"/>
              <w:ind w:left="556"/>
              <w:rPr>
                <w:sz w:val="19"/>
              </w:rPr>
            </w:pPr>
            <w:r>
              <w:rPr>
                <w:spacing w:val="-4"/>
                <w:sz w:val="19"/>
              </w:rPr>
              <w:t>9,06</w:t>
            </w:r>
          </w:p>
        </w:tc>
        <w:tc>
          <w:tcPr>
            <w:tcW w:w="886" w:type="dxa"/>
          </w:tcPr>
          <w:p w14:paraId="1A7A7795" w14:textId="77777777" w:rsidR="00377124" w:rsidRDefault="00377124" w:rsidP="00DA3C93">
            <w:pPr>
              <w:pStyle w:val="TableParagraph"/>
              <w:ind w:left="314"/>
              <w:rPr>
                <w:sz w:val="19"/>
              </w:rPr>
            </w:pPr>
            <w:r>
              <w:rPr>
                <w:spacing w:val="-2"/>
                <w:sz w:val="19"/>
              </w:rPr>
              <w:t>1,01%</w:t>
            </w:r>
          </w:p>
        </w:tc>
      </w:tr>
      <w:tr w:rsidR="001C0517" w14:paraId="3932B159" w14:textId="77777777" w:rsidTr="00DA3C93">
        <w:trPr>
          <w:trHeight w:val="215"/>
        </w:trPr>
        <w:tc>
          <w:tcPr>
            <w:tcW w:w="809" w:type="dxa"/>
          </w:tcPr>
          <w:p w14:paraId="1B9B1EA9" w14:textId="59929012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152-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28F3F830" w14:textId="66ADDE53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Skjoldgården</w:t>
            </w:r>
            <w:proofErr w:type="spellEnd"/>
          </w:p>
        </w:tc>
        <w:tc>
          <w:tcPr>
            <w:tcW w:w="1229" w:type="dxa"/>
          </w:tcPr>
          <w:p w14:paraId="32850528" w14:textId="3737038C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Familiebolig</w:t>
            </w:r>
            <w:proofErr w:type="spellEnd"/>
          </w:p>
        </w:tc>
        <w:tc>
          <w:tcPr>
            <w:tcW w:w="1077" w:type="dxa"/>
          </w:tcPr>
          <w:p w14:paraId="3423A074" w14:textId="548FF331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741,74</w:t>
            </w:r>
          </w:p>
        </w:tc>
        <w:tc>
          <w:tcPr>
            <w:tcW w:w="1200" w:type="dxa"/>
          </w:tcPr>
          <w:p w14:paraId="55CF6293" w14:textId="317176C5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744,70</w:t>
            </w:r>
          </w:p>
        </w:tc>
        <w:tc>
          <w:tcPr>
            <w:tcW w:w="960" w:type="dxa"/>
          </w:tcPr>
          <w:p w14:paraId="1005727A" w14:textId="68E6207B" w:rsidR="001C0517" w:rsidRDefault="001C0517" w:rsidP="001C0517">
            <w:pPr>
              <w:pStyle w:val="TableParagraph"/>
              <w:ind w:left="556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2,96</w:t>
            </w:r>
          </w:p>
        </w:tc>
        <w:tc>
          <w:tcPr>
            <w:tcW w:w="886" w:type="dxa"/>
          </w:tcPr>
          <w:p w14:paraId="3C057A54" w14:textId="5F79025F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0,40%</w:t>
            </w:r>
          </w:p>
        </w:tc>
      </w:tr>
      <w:tr w:rsidR="001C0517" w14:paraId="00087CEB" w14:textId="77777777" w:rsidTr="00DA3C93">
        <w:trPr>
          <w:trHeight w:val="215"/>
        </w:trPr>
        <w:tc>
          <w:tcPr>
            <w:tcW w:w="809" w:type="dxa"/>
          </w:tcPr>
          <w:p w14:paraId="630DC0F2" w14:textId="60ACE397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251-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21AFFE20" w14:textId="63A3F5BD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Sønderlandsgade</w:t>
            </w:r>
            <w:proofErr w:type="spellEnd"/>
            <w:r>
              <w:rPr>
                <w:spacing w:val="-2"/>
                <w:sz w:val="19"/>
              </w:rPr>
              <w:t>,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Helg</w:t>
            </w:r>
            <w:proofErr w:type="spellEnd"/>
          </w:p>
        </w:tc>
        <w:tc>
          <w:tcPr>
            <w:tcW w:w="1229" w:type="dxa"/>
          </w:tcPr>
          <w:p w14:paraId="77B4CEEA" w14:textId="241751FE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Familiebolig</w:t>
            </w:r>
            <w:proofErr w:type="spellEnd"/>
          </w:p>
        </w:tc>
        <w:tc>
          <w:tcPr>
            <w:tcW w:w="1077" w:type="dxa"/>
          </w:tcPr>
          <w:p w14:paraId="6E72D72C" w14:textId="2DB13A31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915,18</w:t>
            </w:r>
          </w:p>
        </w:tc>
        <w:tc>
          <w:tcPr>
            <w:tcW w:w="1200" w:type="dxa"/>
          </w:tcPr>
          <w:p w14:paraId="46B5B00A" w14:textId="03123721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937,94</w:t>
            </w:r>
          </w:p>
        </w:tc>
        <w:tc>
          <w:tcPr>
            <w:tcW w:w="960" w:type="dxa"/>
          </w:tcPr>
          <w:p w14:paraId="432F4F9E" w14:textId="6CD9B1D8" w:rsidR="001C0517" w:rsidRDefault="001C0517" w:rsidP="001C0517">
            <w:pPr>
              <w:pStyle w:val="TableParagraph"/>
              <w:ind w:left="556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22,76</w:t>
            </w:r>
          </w:p>
        </w:tc>
        <w:tc>
          <w:tcPr>
            <w:tcW w:w="886" w:type="dxa"/>
          </w:tcPr>
          <w:p w14:paraId="090E2E07" w14:textId="7688A8E6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2,49%</w:t>
            </w:r>
          </w:p>
        </w:tc>
      </w:tr>
      <w:tr w:rsidR="001C0517" w14:paraId="005AE9E5" w14:textId="77777777" w:rsidTr="00DA3C93">
        <w:trPr>
          <w:trHeight w:val="215"/>
        </w:trPr>
        <w:tc>
          <w:tcPr>
            <w:tcW w:w="809" w:type="dxa"/>
          </w:tcPr>
          <w:p w14:paraId="5A8DB474" w14:textId="3ACB9463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315-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0950A0E2" w14:textId="2F087B86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Bastrupgård</w:t>
            </w:r>
            <w:proofErr w:type="spellEnd"/>
          </w:p>
        </w:tc>
        <w:tc>
          <w:tcPr>
            <w:tcW w:w="1229" w:type="dxa"/>
          </w:tcPr>
          <w:p w14:paraId="7538B04D" w14:textId="73779892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Familiebolig</w:t>
            </w:r>
            <w:proofErr w:type="spellEnd"/>
          </w:p>
        </w:tc>
        <w:tc>
          <w:tcPr>
            <w:tcW w:w="1077" w:type="dxa"/>
          </w:tcPr>
          <w:p w14:paraId="1AD06EA3" w14:textId="4E251186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919,45</w:t>
            </w:r>
          </w:p>
        </w:tc>
        <w:tc>
          <w:tcPr>
            <w:tcW w:w="1200" w:type="dxa"/>
          </w:tcPr>
          <w:p w14:paraId="49313603" w14:textId="7F1E1E83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948,42</w:t>
            </w:r>
          </w:p>
        </w:tc>
        <w:tc>
          <w:tcPr>
            <w:tcW w:w="960" w:type="dxa"/>
          </w:tcPr>
          <w:p w14:paraId="7FF1DFE9" w14:textId="418589D1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28,97</w:t>
            </w:r>
          </w:p>
        </w:tc>
        <w:tc>
          <w:tcPr>
            <w:tcW w:w="886" w:type="dxa"/>
          </w:tcPr>
          <w:p w14:paraId="7D27F124" w14:textId="3B04E514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3,15%</w:t>
            </w:r>
          </w:p>
        </w:tc>
      </w:tr>
      <w:tr w:rsidR="001C0517" w14:paraId="09BF8A76" w14:textId="77777777" w:rsidTr="00DA3C93">
        <w:trPr>
          <w:trHeight w:val="215"/>
        </w:trPr>
        <w:tc>
          <w:tcPr>
            <w:tcW w:w="809" w:type="dxa"/>
          </w:tcPr>
          <w:p w14:paraId="5225972C" w14:textId="142F98F4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315-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0725555E" w14:textId="010B7215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Bastrupgård</w:t>
            </w:r>
            <w:proofErr w:type="spellEnd"/>
          </w:p>
        </w:tc>
        <w:tc>
          <w:tcPr>
            <w:tcW w:w="1229" w:type="dxa"/>
          </w:tcPr>
          <w:p w14:paraId="3E48BD95" w14:textId="2F242DE7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Ungdomsbolig</w:t>
            </w:r>
            <w:proofErr w:type="spellEnd"/>
          </w:p>
        </w:tc>
        <w:tc>
          <w:tcPr>
            <w:tcW w:w="1077" w:type="dxa"/>
          </w:tcPr>
          <w:p w14:paraId="079DCD15" w14:textId="1A01B915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786,27</w:t>
            </w:r>
          </w:p>
        </w:tc>
        <w:tc>
          <w:tcPr>
            <w:tcW w:w="1200" w:type="dxa"/>
          </w:tcPr>
          <w:p w14:paraId="4BD14AD6" w14:textId="4F262884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815,25</w:t>
            </w:r>
          </w:p>
        </w:tc>
        <w:tc>
          <w:tcPr>
            <w:tcW w:w="960" w:type="dxa"/>
          </w:tcPr>
          <w:p w14:paraId="3730D407" w14:textId="05ED35E6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28,98</w:t>
            </w:r>
          </w:p>
        </w:tc>
        <w:tc>
          <w:tcPr>
            <w:tcW w:w="886" w:type="dxa"/>
          </w:tcPr>
          <w:p w14:paraId="6742D3AD" w14:textId="78395D91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3,69%</w:t>
            </w:r>
          </w:p>
        </w:tc>
      </w:tr>
      <w:tr w:rsidR="001C0517" w14:paraId="57E88463" w14:textId="77777777" w:rsidTr="00DA3C93">
        <w:trPr>
          <w:trHeight w:val="215"/>
        </w:trPr>
        <w:tc>
          <w:tcPr>
            <w:tcW w:w="809" w:type="dxa"/>
          </w:tcPr>
          <w:p w14:paraId="246E46D5" w14:textId="0E2BBF28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564-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35A0311F" w14:textId="3F51184E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z w:val="19"/>
              </w:rPr>
              <w:t>Mads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Clausens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Vej</w:t>
            </w:r>
            <w:proofErr w:type="spellEnd"/>
          </w:p>
        </w:tc>
        <w:tc>
          <w:tcPr>
            <w:tcW w:w="1229" w:type="dxa"/>
          </w:tcPr>
          <w:p w14:paraId="5D8940A3" w14:textId="251E39B6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Ungdomsbolig</w:t>
            </w:r>
            <w:proofErr w:type="spellEnd"/>
          </w:p>
        </w:tc>
        <w:tc>
          <w:tcPr>
            <w:tcW w:w="1077" w:type="dxa"/>
          </w:tcPr>
          <w:p w14:paraId="758186E7" w14:textId="1398B8A3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1.101,06</w:t>
            </w:r>
          </w:p>
        </w:tc>
        <w:tc>
          <w:tcPr>
            <w:tcW w:w="1200" w:type="dxa"/>
          </w:tcPr>
          <w:p w14:paraId="05213605" w14:textId="64EFFD8F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1.141,10</w:t>
            </w:r>
          </w:p>
        </w:tc>
        <w:tc>
          <w:tcPr>
            <w:tcW w:w="960" w:type="dxa"/>
          </w:tcPr>
          <w:p w14:paraId="66221915" w14:textId="65DF4791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40,04</w:t>
            </w:r>
          </w:p>
        </w:tc>
        <w:tc>
          <w:tcPr>
            <w:tcW w:w="886" w:type="dxa"/>
          </w:tcPr>
          <w:p w14:paraId="45292E78" w14:textId="41C95FBD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3,64%</w:t>
            </w:r>
          </w:p>
        </w:tc>
      </w:tr>
      <w:tr w:rsidR="001C0517" w14:paraId="11774D4C" w14:textId="77777777" w:rsidTr="00DA3C93">
        <w:trPr>
          <w:trHeight w:val="215"/>
        </w:trPr>
        <w:tc>
          <w:tcPr>
            <w:tcW w:w="809" w:type="dxa"/>
          </w:tcPr>
          <w:p w14:paraId="31FC93FE" w14:textId="28DD0C44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569-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41C65097" w14:textId="432C5443" w:rsidR="001C0517" w:rsidRDefault="001C0517" w:rsidP="001C0517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sz w:val="19"/>
              </w:rPr>
              <w:t>Idom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Kofeltvej</w:t>
            </w:r>
            <w:proofErr w:type="spellEnd"/>
          </w:p>
        </w:tc>
        <w:tc>
          <w:tcPr>
            <w:tcW w:w="1229" w:type="dxa"/>
          </w:tcPr>
          <w:p w14:paraId="700E781C" w14:textId="16A953BA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Familiebolig</w:t>
            </w:r>
            <w:proofErr w:type="spellEnd"/>
          </w:p>
        </w:tc>
        <w:tc>
          <w:tcPr>
            <w:tcW w:w="1077" w:type="dxa"/>
          </w:tcPr>
          <w:p w14:paraId="7622C068" w14:textId="78FDC1B0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911,49</w:t>
            </w:r>
          </w:p>
        </w:tc>
        <w:tc>
          <w:tcPr>
            <w:tcW w:w="1200" w:type="dxa"/>
          </w:tcPr>
          <w:p w14:paraId="2E3C47E6" w14:textId="39FC62D7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940,71</w:t>
            </w:r>
          </w:p>
        </w:tc>
        <w:tc>
          <w:tcPr>
            <w:tcW w:w="960" w:type="dxa"/>
          </w:tcPr>
          <w:p w14:paraId="599F0E9B" w14:textId="2268AD25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29,22</w:t>
            </w:r>
          </w:p>
        </w:tc>
        <w:tc>
          <w:tcPr>
            <w:tcW w:w="886" w:type="dxa"/>
          </w:tcPr>
          <w:p w14:paraId="46003829" w14:textId="24C73285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3,21%</w:t>
            </w:r>
          </w:p>
        </w:tc>
      </w:tr>
      <w:tr w:rsidR="001C0517" w14:paraId="539D335D" w14:textId="77777777" w:rsidTr="00DA3C93">
        <w:trPr>
          <w:trHeight w:val="215"/>
        </w:trPr>
        <w:tc>
          <w:tcPr>
            <w:tcW w:w="809" w:type="dxa"/>
          </w:tcPr>
          <w:p w14:paraId="083E0B36" w14:textId="50C84BD4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576-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4F40D149" w14:textId="2F11E413" w:rsidR="001C0517" w:rsidRDefault="001C0517" w:rsidP="001C0517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sz w:val="19"/>
              </w:rPr>
              <w:t>Lyksborgvej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Ungdom</w:t>
            </w:r>
            <w:proofErr w:type="spellEnd"/>
          </w:p>
        </w:tc>
        <w:tc>
          <w:tcPr>
            <w:tcW w:w="1229" w:type="dxa"/>
          </w:tcPr>
          <w:p w14:paraId="04A9BFFB" w14:textId="5C67817F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Ungdomsbolig</w:t>
            </w:r>
            <w:proofErr w:type="spellEnd"/>
          </w:p>
        </w:tc>
        <w:tc>
          <w:tcPr>
            <w:tcW w:w="1077" w:type="dxa"/>
          </w:tcPr>
          <w:p w14:paraId="7F36A738" w14:textId="09DFC1C0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920,41</w:t>
            </w:r>
          </w:p>
        </w:tc>
        <w:tc>
          <w:tcPr>
            <w:tcW w:w="1200" w:type="dxa"/>
          </w:tcPr>
          <w:p w14:paraId="6EBA0188" w14:textId="6818A9B4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937,94</w:t>
            </w:r>
          </w:p>
        </w:tc>
        <w:tc>
          <w:tcPr>
            <w:tcW w:w="960" w:type="dxa"/>
          </w:tcPr>
          <w:p w14:paraId="70D9B7B6" w14:textId="15335F1F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17,53</w:t>
            </w:r>
          </w:p>
        </w:tc>
        <w:tc>
          <w:tcPr>
            <w:tcW w:w="886" w:type="dxa"/>
          </w:tcPr>
          <w:p w14:paraId="6B69C450" w14:textId="6ED4DDFC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1,90%</w:t>
            </w:r>
          </w:p>
        </w:tc>
      </w:tr>
      <w:tr w:rsidR="001C0517" w14:paraId="2057BA06" w14:textId="77777777" w:rsidTr="00DA3C93">
        <w:trPr>
          <w:trHeight w:val="215"/>
        </w:trPr>
        <w:tc>
          <w:tcPr>
            <w:tcW w:w="809" w:type="dxa"/>
          </w:tcPr>
          <w:p w14:paraId="264E9F21" w14:textId="60884342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576-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313B8E61" w14:textId="668914F7" w:rsidR="001C0517" w:rsidRDefault="001C0517" w:rsidP="001C0517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sz w:val="19"/>
              </w:rPr>
              <w:t>Lyksborgvej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Ungdom</w:t>
            </w:r>
            <w:proofErr w:type="spellEnd"/>
          </w:p>
        </w:tc>
        <w:tc>
          <w:tcPr>
            <w:tcW w:w="1229" w:type="dxa"/>
          </w:tcPr>
          <w:p w14:paraId="54D1ED76" w14:textId="33F62757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Ældrebolig</w:t>
            </w:r>
            <w:proofErr w:type="spellEnd"/>
          </w:p>
        </w:tc>
        <w:tc>
          <w:tcPr>
            <w:tcW w:w="1077" w:type="dxa"/>
          </w:tcPr>
          <w:p w14:paraId="148FB9FC" w14:textId="055005C2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967,40</w:t>
            </w:r>
          </w:p>
        </w:tc>
        <w:tc>
          <w:tcPr>
            <w:tcW w:w="1200" w:type="dxa"/>
          </w:tcPr>
          <w:p w14:paraId="68DEC486" w14:textId="69F98C16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984,93</w:t>
            </w:r>
          </w:p>
        </w:tc>
        <w:tc>
          <w:tcPr>
            <w:tcW w:w="960" w:type="dxa"/>
          </w:tcPr>
          <w:p w14:paraId="45262990" w14:textId="25801311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17,53</w:t>
            </w:r>
          </w:p>
        </w:tc>
        <w:tc>
          <w:tcPr>
            <w:tcW w:w="886" w:type="dxa"/>
          </w:tcPr>
          <w:p w14:paraId="64154DD4" w14:textId="3D683C4E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1,81%</w:t>
            </w:r>
          </w:p>
        </w:tc>
      </w:tr>
      <w:tr w:rsidR="001C0517" w14:paraId="7C6525CC" w14:textId="77777777" w:rsidTr="00DA3C93">
        <w:trPr>
          <w:trHeight w:val="215"/>
        </w:trPr>
        <w:tc>
          <w:tcPr>
            <w:tcW w:w="809" w:type="dxa"/>
          </w:tcPr>
          <w:p w14:paraId="055CD0EB" w14:textId="4F680A0E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576-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068" w:type="dxa"/>
          </w:tcPr>
          <w:p w14:paraId="54C781D0" w14:textId="65569A2B" w:rsidR="001C0517" w:rsidRDefault="001C0517" w:rsidP="001C0517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Lyksborgvej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Servicearea</w:t>
            </w:r>
            <w:proofErr w:type="spellEnd"/>
          </w:p>
        </w:tc>
        <w:tc>
          <w:tcPr>
            <w:tcW w:w="1229" w:type="dxa"/>
          </w:tcPr>
          <w:p w14:paraId="04CBFC7B" w14:textId="466550B7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Serviceareal</w:t>
            </w:r>
            <w:proofErr w:type="spellEnd"/>
          </w:p>
        </w:tc>
        <w:tc>
          <w:tcPr>
            <w:tcW w:w="1077" w:type="dxa"/>
          </w:tcPr>
          <w:p w14:paraId="20A1AE16" w14:textId="37D6684E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1.496,49</w:t>
            </w:r>
          </w:p>
        </w:tc>
        <w:tc>
          <w:tcPr>
            <w:tcW w:w="1200" w:type="dxa"/>
          </w:tcPr>
          <w:p w14:paraId="75A04CB1" w14:textId="376C3A6C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1.496,49</w:t>
            </w:r>
          </w:p>
        </w:tc>
        <w:tc>
          <w:tcPr>
            <w:tcW w:w="960" w:type="dxa"/>
          </w:tcPr>
          <w:p w14:paraId="21AB262D" w14:textId="4E0A2304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886" w:type="dxa"/>
          </w:tcPr>
          <w:p w14:paraId="3DE45A33" w14:textId="75EE2BDD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0,00%</w:t>
            </w:r>
          </w:p>
        </w:tc>
      </w:tr>
      <w:tr w:rsidR="001C0517" w14:paraId="69218A23" w14:textId="77777777" w:rsidTr="00DA3C93">
        <w:trPr>
          <w:trHeight w:val="215"/>
        </w:trPr>
        <w:tc>
          <w:tcPr>
            <w:tcW w:w="809" w:type="dxa"/>
          </w:tcPr>
          <w:p w14:paraId="50493F80" w14:textId="46BD4664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646-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2515F635" w14:textId="664256D3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z w:val="19"/>
              </w:rPr>
              <w:t>Fr.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Poulsensvej</w:t>
            </w:r>
            <w:proofErr w:type="spellEnd"/>
          </w:p>
        </w:tc>
        <w:tc>
          <w:tcPr>
            <w:tcW w:w="1229" w:type="dxa"/>
          </w:tcPr>
          <w:p w14:paraId="56930786" w14:textId="1A09B718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Ældrebolig</w:t>
            </w:r>
            <w:proofErr w:type="spellEnd"/>
          </w:p>
        </w:tc>
        <w:tc>
          <w:tcPr>
            <w:tcW w:w="1077" w:type="dxa"/>
          </w:tcPr>
          <w:p w14:paraId="61948954" w14:textId="01C1D06A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1.126,83</w:t>
            </w:r>
          </w:p>
        </w:tc>
        <w:tc>
          <w:tcPr>
            <w:tcW w:w="1200" w:type="dxa"/>
          </w:tcPr>
          <w:p w14:paraId="1A6539B4" w14:textId="03652AEF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1.155,45</w:t>
            </w:r>
          </w:p>
        </w:tc>
        <w:tc>
          <w:tcPr>
            <w:tcW w:w="960" w:type="dxa"/>
          </w:tcPr>
          <w:p w14:paraId="38636E3B" w14:textId="5B2CBDAF" w:rsidR="001C0517" w:rsidRDefault="001C0517" w:rsidP="001C0517">
            <w:pPr>
              <w:pStyle w:val="TableParagraph"/>
              <w:ind w:left="556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28,62</w:t>
            </w:r>
          </w:p>
        </w:tc>
        <w:tc>
          <w:tcPr>
            <w:tcW w:w="886" w:type="dxa"/>
          </w:tcPr>
          <w:p w14:paraId="59889DFB" w14:textId="5E75CF82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2,54%</w:t>
            </w:r>
          </w:p>
        </w:tc>
      </w:tr>
      <w:tr w:rsidR="001C0517" w14:paraId="46E56CE1" w14:textId="77777777" w:rsidTr="00DA3C93">
        <w:trPr>
          <w:trHeight w:val="215"/>
        </w:trPr>
        <w:tc>
          <w:tcPr>
            <w:tcW w:w="809" w:type="dxa"/>
          </w:tcPr>
          <w:p w14:paraId="39411BF7" w14:textId="6A8ED225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652-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11DAA215" w14:textId="0420D08D" w:rsidR="001C0517" w:rsidRDefault="001C0517" w:rsidP="001C0517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Guldblommen</w:t>
            </w:r>
            <w:proofErr w:type="spellEnd"/>
          </w:p>
        </w:tc>
        <w:tc>
          <w:tcPr>
            <w:tcW w:w="1229" w:type="dxa"/>
          </w:tcPr>
          <w:p w14:paraId="0B88C0D2" w14:textId="79ED7567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Familiebolig</w:t>
            </w:r>
            <w:proofErr w:type="spellEnd"/>
          </w:p>
        </w:tc>
        <w:tc>
          <w:tcPr>
            <w:tcW w:w="1077" w:type="dxa"/>
          </w:tcPr>
          <w:p w14:paraId="1859ECD1" w14:textId="25BDFBDD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837,52</w:t>
            </w:r>
          </w:p>
        </w:tc>
        <w:tc>
          <w:tcPr>
            <w:tcW w:w="1200" w:type="dxa"/>
          </w:tcPr>
          <w:p w14:paraId="4CDECE10" w14:textId="0474021D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858,17</w:t>
            </w:r>
          </w:p>
        </w:tc>
        <w:tc>
          <w:tcPr>
            <w:tcW w:w="960" w:type="dxa"/>
          </w:tcPr>
          <w:p w14:paraId="1A94283D" w14:textId="7181C82E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20,65</w:t>
            </w:r>
          </w:p>
        </w:tc>
        <w:tc>
          <w:tcPr>
            <w:tcW w:w="886" w:type="dxa"/>
          </w:tcPr>
          <w:p w14:paraId="40D85944" w14:textId="1AE98F04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2,47%</w:t>
            </w:r>
          </w:p>
        </w:tc>
      </w:tr>
      <w:tr w:rsidR="001C0517" w14:paraId="135DC5ED" w14:textId="77777777" w:rsidTr="00DA3C93">
        <w:trPr>
          <w:trHeight w:val="215"/>
        </w:trPr>
        <w:tc>
          <w:tcPr>
            <w:tcW w:w="809" w:type="dxa"/>
          </w:tcPr>
          <w:p w14:paraId="326A62AB" w14:textId="0F7EE3C7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674-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365809B2" w14:textId="11F4F222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Enghavegaarden</w:t>
            </w:r>
            <w:proofErr w:type="spellEnd"/>
          </w:p>
        </w:tc>
        <w:tc>
          <w:tcPr>
            <w:tcW w:w="1229" w:type="dxa"/>
          </w:tcPr>
          <w:p w14:paraId="6A78C7C1" w14:textId="7CF9B599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Ældrebolig</w:t>
            </w:r>
            <w:proofErr w:type="spellEnd"/>
          </w:p>
        </w:tc>
        <w:tc>
          <w:tcPr>
            <w:tcW w:w="1077" w:type="dxa"/>
          </w:tcPr>
          <w:p w14:paraId="36942C01" w14:textId="12B8B814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1.039,27</w:t>
            </w:r>
          </w:p>
        </w:tc>
        <w:tc>
          <w:tcPr>
            <w:tcW w:w="1200" w:type="dxa"/>
          </w:tcPr>
          <w:p w14:paraId="6D68E3A0" w14:textId="537A96BB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1.073,56</w:t>
            </w:r>
          </w:p>
        </w:tc>
        <w:tc>
          <w:tcPr>
            <w:tcW w:w="960" w:type="dxa"/>
          </w:tcPr>
          <w:p w14:paraId="6BF152FB" w14:textId="20F55801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34,29</w:t>
            </w:r>
          </w:p>
        </w:tc>
        <w:tc>
          <w:tcPr>
            <w:tcW w:w="886" w:type="dxa"/>
          </w:tcPr>
          <w:p w14:paraId="240949B7" w14:textId="7F3DF08E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3,30%</w:t>
            </w:r>
          </w:p>
        </w:tc>
      </w:tr>
      <w:tr w:rsidR="001C0517" w14:paraId="6AB3E129" w14:textId="77777777" w:rsidTr="00DA3C93">
        <w:trPr>
          <w:trHeight w:val="215"/>
        </w:trPr>
        <w:tc>
          <w:tcPr>
            <w:tcW w:w="809" w:type="dxa"/>
          </w:tcPr>
          <w:p w14:paraId="21CC7DF4" w14:textId="11D1DA4F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742-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068" w:type="dxa"/>
          </w:tcPr>
          <w:p w14:paraId="3D08C4F2" w14:textId="3AB0B834" w:rsidR="001C0517" w:rsidRDefault="001C0517" w:rsidP="001C0517">
            <w:pPr>
              <w:pStyle w:val="TableParagraph"/>
              <w:ind w:left="35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Skredsande</w:t>
            </w:r>
            <w:proofErr w:type="spellEnd"/>
          </w:p>
        </w:tc>
        <w:tc>
          <w:tcPr>
            <w:tcW w:w="1229" w:type="dxa"/>
          </w:tcPr>
          <w:p w14:paraId="14784073" w14:textId="289782E0" w:rsidR="001C0517" w:rsidRDefault="001C0517" w:rsidP="001C0517">
            <w:pPr>
              <w:pStyle w:val="TableParagraph"/>
              <w:ind w:left="36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Ældrebolig</w:t>
            </w:r>
            <w:proofErr w:type="spellEnd"/>
          </w:p>
        </w:tc>
        <w:tc>
          <w:tcPr>
            <w:tcW w:w="1077" w:type="dxa"/>
          </w:tcPr>
          <w:p w14:paraId="644D28A8" w14:textId="57849900" w:rsidR="001C0517" w:rsidRDefault="001C0517" w:rsidP="001C0517">
            <w:pPr>
              <w:pStyle w:val="TableParagraph"/>
              <w:ind w:left="46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1.344,00</w:t>
            </w:r>
          </w:p>
        </w:tc>
        <w:tc>
          <w:tcPr>
            <w:tcW w:w="1200" w:type="dxa"/>
          </w:tcPr>
          <w:p w14:paraId="7F1DADAA" w14:textId="14EE75BC" w:rsidR="001C0517" w:rsidRDefault="001C0517" w:rsidP="001C0517">
            <w:pPr>
              <w:pStyle w:val="TableParagraph"/>
              <w:ind w:left="58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1.371,09</w:t>
            </w:r>
          </w:p>
        </w:tc>
        <w:tc>
          <w:tcPr>
            <w:tcW w:w="960" w:type="dxa"/>
          </w:tcPr>
          <w:p w14:paraId="309C3D88" w14:textId="1B2773E2" w:rsidR="001C0517" w:rsidRDefault="001C0517" w:rsidP="001C0517">
            <w:pPr>
              <w:pStyle w:val="TableParagraph"/>
              <w:ind w:left="55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27,09</w:t>
            </w:r>
          </w:p>
        </w:tc>
        <w:tc>
          <w:tcPr>
            <w:tcW w:w="886" w:type="dxa"/>
          </w:tcPr>
          <w:p w14:paraId="74F15E19" w14:textId="53955C9F" w:rsidR="001C0517" w:rsidRDefault="001C0517" w:rsidP="001C0517">
            <w:pPr>
              <w:pStyle w:val="TableParagraph"/>
              <w:ind w:left="314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2,02%</w:t>
            </w:r>
          </w:p>
        </w:tc>
      </w:tr>
    </w:tbl>
    <w:p w14:paraId="58726830" w14:textId="2536B0E2" w:rsidR="00A33360" w:rsidRPr="002A64BD" w:rsidRDefault="00A33360" w:rsidP="00490E7E">
      <w:pPr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</w:t>
      </w:r>
    </w:p>
    <w:p w14:paraId="6EA71899" w14:textId="55AFBC8B" w:rsidR="00B44C5C" w:rsidRPr="002A64BD" w:rsidRDefault="00341ED0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>Der var herefter ikke yderligere bemærkninger til dette punkt, og det konkluderedes,</w:t>
      </w:r>
    </w:p>
    <w:p w14:paraId="1B678D49" w14:textId="77777777" w:rsidR="00B44C5C" w:rsidRPr="002A64BD" w:rsidRDefault="00B44C5C" w:rsidP="007E5AE2">
      <w:pPr>
        <w:ind w:left="-567" w:right="-57"/>
        <w:rPr>
          <w:rFonts w:ascii="Arial" w:hAnsi="Arial" w:cs="Arial"/>
          <w:sz w:val="22"/>
          <w:szCs w:val="22"/>
        </w:rPr>
      </w:pPr>
    </w:p>
    <w:p w14:paraId="6EA3EBFA" w14:textId="714C5616" w:rsidR="00B44C5C" w:rsidRPr="002A64BD" w:rsidRDefault="00126929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>at beretningen blev godkendt,</w:t>
      </w:r>
    </w:p>
    <w:p w14:paraId="21A0DA72" w14:textId="77777777" w:rsidR="00B44C5C" w:rsidRPr="002A64BD" w:rsidRDefault="00B44C5C" w:rsidP="007E5AE2">
      <w:pPr>
        <w:ind w:left="-567" w:right="-57"/>
        <w:rPr>
          <w:rFonts w:ascii="Arial" w:hAnsi="Arial" w:cs="Arial"/>
          <w:sz w:val="22"/>
          <w:szCs w:val="22"/>
        </w:rPr>
      </w:pPr>
    </w:p>
    <w:p w14:paraId="32E90E5F" w14:textId="0DFBD38F" w:rsidR="00B44C5C" w:rsidRPr="002A64BD" w:rsidRDefault="00437825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>at de i denne indeholdte forslag og anmodninger blev imødekommet</w:t>
      </w:r>
    </w:p>
    <w:p w14:paraId="31D92CE0" w14:textId="77777777" w:rsidR="00B44C5C" w:rsidRPr="002A64BD" w:rsidRDefault="00B44C5C" w:rsidP="007E5AE2">
      <w:pPr>
        <w:ind w:left="-567" w:right="-57"/>
        <w:rPr>
          <w:rFonts w:ascii="Arial" w:hAnsi="Arial" w:cs="Arial"/>
          <w:sz w:val="22"/>
          <w:szCs w:val="22"/>
        </w:rPr>
      </w:pPr>
    </w:p>
    <w:p w14:paraId="43857774" w14:textId="02C1E38F" w:rsidR="00437825" w:rsidRPr="002A64BD" w:rsidRDefault="00437825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 xml:space="preserve">at årsregnskab og revisionsprotokol blev godkendt og underskrevet, herunder regnskab </w:t>
      </w:r>
    </w:p>
    <w:p w14:paraId="15CC7BEE" w14:textId="47444F01" w:rsidR="00437825" w:rsidRPr="002A64BD" w:rsidRDefault="00437825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>for afdeling 017-0, 152-0, 251-0, 315-0, 564-0, 569-0, 576-0, 646-0, 652-0, 674-0</w:t>
      </w:r>
    </w:p>
    <w:p w14:paraId="739B6976" w14:textId="4B306850" w:rsidR="00B44C5C" w:rsidRPr="002A64BD" w:rsidRDefault="00437825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>og 742-0.</w:t>
      </w:r>
    </w:p>
    <w:p w14:paraId="2C29B6C6" w14:textId="77777777" w:rsidR="00B44C5C" w:rsidRPr="002A64BD" w:rsidRDefault="00B44C5C" w:rsidP="007E5AE2">
      <w:pPr>
        <w:ind w:left="-567" w:right="-57"/>
        <w:rPr>
          <w:rFonts w:ascii="Arial" w:hAnsi="Arial" w:cs="Arial"/>
          <w:sz w:val="22"/>
          <w:szCs w:val="22"/>
        </w:rPr>
      </w:pPr>
    </w:p>
    <w:p w14:paraId="07826E59" w14:textId="11F1BB5A" w:rsidR="00437825" w:rsidRPr="002A64BD" w:rsidRDefault="00437825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>at budget for boligorganisationen samt afdelingernes budgetter blev godkendt, herunder</w:t>
      </w:r>
    </w:p>
    <w:p w14:paraId="504243E0" w14:textId="6E122717" w:rsidR="00437825" w:rsidRPr="002A64BD" w:rsidRDefault="00437825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6C7640" w:rsidRPr="002A64BD">
        <w:rPr>
          <w:rFonts w:ascii="Arial" w:hAnsi="Arial" w:cs="Arial"/>
          <w:sz w:val="22"/>
          <w:szCs w:val="22"/>
        </w:rPr>
        <w:t>b</w:t>
      </w:r>
      <w:r w:rsidR="00B44C5C" w:rsidRPr="002A64BD">
        <w:rPr>
          <w:rFonts w:ascii="Arial" w:hAnsi="Arial" w:cs="Arial"/>
          <w:sz w:val="22"/>
          <w:szCs w:val="22"/>
        </w:rPr>
        <w:t>udget for afd. 017-0, 152-0, 251-0, 315-0, 564-0, 569-0, 576-0, 646-0, 652-0, 674-0</w:t>
      </w:r>
    </w:p>
    <w:p w14:paraId="57559AC7" w14:textId="348D43C5" w:rsidR="00B44C5C" w:rsidRPr="002A64BD" w:rsidRDefault="00437825" w:rsidP="007E5AE2">
      <w:pPr>
        <w:ind w:left="-567" w:right="-57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        </w:t>
      </w:r>
      <w:r w:rsidR="00B44C5C" w:rsidRPr="002A64BD">
        <w:rPr>
          <w:rFonts w:ascii="Arial" w:hAnsi="Arial" w:cs="Arial"/>
          <w:sz w:val="22"/>
          <w:szCs w:val="22"/>
        </w:rPr>
        <w:t>og 742-0.</w:t>
      </w:r>
    </w:p>
    <w:p w14:paraId="53AC7F1C" w14:textId="77777777" w:rsidR="00E93B9D" w:rsidRDefault="00E93B9D" w:rsidP="007E5AE2">
      <w:pPr>
        <w:pStyle w:val="Brdtekst"/>
        <w:spacing w:before="93" w:after="0" w:line="259" w:lineRule="auto"/>
        <w:ind w:left="-567" w:right="-57"/>
        <w:rPr>
          <w:rFonts w:cs="Arial"/>
          <w:sz w:val="22"/>
          <w:szCs w:val="22"/>
        </w:rPr>
      </w:pPr>
    </w:p>
    <w:p w14:paraId="105B9774" w14:textId="77777777" w:rsidR="00DD3D5C" w:rsidRDefault="00DD3D5C" w:rsidP="007E5AE2">
      <w:pPr>
        <w:pStyle w:val="Brdtekst"/>
        <w:spacing w:before="93" w:after="0" w:line="259" w:lineRule="auto"/>
        <w:ind w:left="-567" w:right="-57"/>
        <w:rPr>
          <w:rFonts w:cs="Arial"/>
          <w:sz w:val="22"/>
          <w:szCs w:val="22"/>
        </w:rPr>
      </w:pPr>
    </w:p>
    <w:p w14:paraId="0DF613A8" w14:textId="77777777" w:rsidR="00DD3D5C" w:rsidRPr="002A64BD" w:rsidRDefault="00DD3D5C" w:rsidP="007E5AE2">
      <w:pPr>
        <w:pStyle w:val="Brdtekst"/>
        <w:spacing w:before="93" w:after="0" w:line="259" w:lineRule="auto"/>
        <w:ind w:left="-567" w:right="-57"/>
        <w:rPr>
          <w:rFonts w:cs="Arial"/>
          <w:sz w:val="22"/>
          <w:szCs w:val="22"/>
        </w:rPr>
      </w:pPr>
    </w:p>
    <w:p w14:paraId="04C94068" w14:textId="77777777" w:rsidR="008E707F" w:rsidRPr="002A64BD" w:rsidRDefault="008E707F" w:rsidP="00C34101">
      <w:pPr>
        <w:pStyle w:val="Brdtekst"/>
        <w:spacing w:before="93" w:line="259" w:lineRule="auto"/>
        <w:ind w:left="1087" w:right="333"/>
        <w:rPr>
          <w:rFonts w:cs="Arial"/>
          <w:sz w:val="22"/>
          <w:szCs w:val="22"/>
        </w:rPr>
      </w:pPr>
    </w:p>
    <w:p w14:paraId="48E26D9A" w14:textId="77777777" w:rsidR="00E93B9D" w:rsidRPr="002A64BD" w:rsidRDefault="00E93B9D" w:rsidP="00C34101">
      <w:pPr>
        <w:pStyle w:val="Brdtekst"/>
        <w:spacing w:before="93" w:line="259" w:lineRule="auto"/>
        <w:ind w:left="1087" w:right="333"/>
        <w:rPr>
          <w:rFonts w:cs="Arial"/>
          <w:sz w:val="22"/>
          <w:szCs w:val="22"/>
        </w:rPr>
      </w:pPr>
    </w:p>
    <w:p w14:paraId="488D8F36" w14:textId="791675CA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  <w:r w:rsidRPr="002A64BD">
        <w:rPr>
          <w:rFonts w:ascii="Arial" w:hAnsi="Arial" w:cs="Arial"/>
          <w:iCs/>
          <w:sz w:val="22"/>
          <w:szCs w:val="22"/>
          <w:u w:val="single"/>
        </w:rPr>
        <w:lastRenderedPageBreak/>
        <w:t xml:space="preserve">Ad 5. </w:t>
      </w:r>
      <w:r w:rsidR="00745442">
        <w:rPr>
          <w:rFonts w:ascii="Arial" w:hAnsi="Arial" w:cs="Arial"/>
          <w:iCs/>
          <w:sz w:val="22"/>
          <w:szCs w:val="22"/>
          <w:u w:val="single"/>
        </w:rPr>
        <w:t>Godkendelse af forhøjelse af beløbsramme på råderet afd. 251-0</w:t>
      </w:r>
    </w:p>
    <w:p w14:paraId="530E3FAB" w14:textId="637EB44A" w:rsidR="00366437" w:rsidRPr="00F45217" w:rsidRDefault="00366437" w:rsidP="0036643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i/>
          <w:iCs/>
          <w:szCs w:val="24"/>
        </w:rPr>
      </w:pPr>
    </w:p>
    <w:p w14:paraId="56AEF67B" w14:textId="44AB82D4" w:rsidR="003270BD" w:rsidRPr="008268DA" w:rsidRDefault="00F45217" w:rsidP="00F45217">
      <w:pPr>
        <w:tabs>
          <w:tab w:val="left" w:pos="426"/>
        </w:tabs>
        <w:rPr>
          <w:rFonts w:ascii="Arial" w:hAnsi="Arial" w:cs="Arial"/>
          <w:i/>
          <w:iCs/>
          <w:sz w:val="22"/>
          <w:szCs w:val="22"/>
        </w:rPr>
      </w:pPr>
      <w:r w:rsidRPr="008268DA">
        <w:rPr>
          <w:rFonts w:ascii="Arial" w:hAnsi="Arial" w:cs="Arial"/>
          <w:sz w:val="22"/>
          <w:szCs w:val="22"/>
        </w:rPr>
        <w:t>Beløbet for f.eks. køkkener hæves fra kr.</w:t>
      </w:r>
      <w:r w:rsidR="002B26EF" w:rsidRPr="008268DA">
        <w:rPr>
          <w:rFonts w:ascii="Arial" w:hAnsi="Arial" w:cs="Arial"/>
          <w:sz w:val="22"/>
          <w:szCs w:val="22"/>
        </w:rPr>
        <w:t xml:space="preserve"> </w:t>
      </w:r>
      <w:r w:rsidRPr="008268DA">
        <w:rPr>
          <w:rFonts w:ascii="Arial" w:hAnsi="Arial" w:cs="Arial"/>
          <w:sz w:val="22"/>
          <w:szCs w:val="22"/>
        </w:rPr>
        <w:t xml:space="preserve">50.000 til kr. 70.000. </w:t>
      </w:r>
    </w:p>
    <w:p w14:paraId="5EBDF944" w14:textId="1E6D8FB9" w:rsidR="003270BD" w:rsidRPr="008268DA" w:rsidRDefault="003270BD" w:rsidP="00F45217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268DA">
        <w:rPr>
          <w:rFonts w:ascii="Arial" w:hAnsi="Arial" w:cs="Arial"/>
          <w:sz w:val="22"/>
          <w:szCs w:val="22"/>
        </w:rPr>
        <w:t>Bestyrelsen godkendte forhøjelse af beløbsramme på råderet i afd. 251-0.</w:t>
      </w:r>
    </w:p>
    <w:p w14:paraId="01E29724" w14:textId="77777777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6BEFF1A6" w14:textId="77777777" w:rsidR="00340E0B" w:rsidRPr="002A64BD" w:rsidRDefault="00340E0B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4FE324A0" w14:textId="77777777" w:rsidR="000A15D7" w:rsidRPr="002A64BD" w:rsidRDefault="000A15D7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0EF2F164" w14:textId="77777777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192345CC" w14:textId="55B33B43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  <w:r w:rsidRPr="002A64BD">
        <w:rPr>
          <w:rFonts w:ascii="Arial" w:hAnsi="Arial" w:cs="Arial"/>
          <w:iCs/>
          <w:sz w:val="22"/>
          <w:szCs w:val="22"/>
          <w:u w:val="single"/>
        </w:rPr>
        <w:t xml:space="preserve">Ad 6. </w:t>
      </w:r>
      <w:r w:rsidR="00AC7B81">
        <w:rPr>
          <w:rFonts w:ascii="Arial" w:hAnsi="Arial" w:cs="Arial"/>
          <w:iCs/>
          <w:sz w:val="22"/>
          <w:szCs w:val="22"/>
          <w:u w:val="single"/>
        </w:rPr>
        <w:t>Frita</w:t>
      </w:r>
      <w:r w:rsidR="00753A98">
        <w:rPr>
          <w:rFonts w:ascii="Arial" w:hAnsi="Arial" w:cs="Arial"/>
          <w:iCs/>
          <w:sz w:val="22"/>
          <w:szCs w:val="22"/>
          <w:u w:val="single"/>
        </w:rPr>
        <w:t>gelse for inddækning af lejetab og tab ved fraflytninger</w:t>
      </w:r>
    </w:p>
    <w:p w14:paraId="79396CFC" w14:textId="77777777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45887301" w14:textId="74E15C79" w:rsidR="004E2A87" w:rsidRPr="00152EEA" w:rsidRDefault="0054159B" w:rsidP="00687C0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 w:rsidRPr="00152EEA">
        <w:rPr>
          <w:rFonts w:ascii="Arial" w:hAnsi="Arial" w:cs="Arial"/>
          <w:iCs/>
          <w:sz w:val="22"/>
          <w:szCs w:val="22"/>
        </w:rPr>
        <w:t xml:space="preserve">Bestyrelsen er orienteret om den økonomiske situation og giver forretningsfører mandat til </w:t>
      </w:r>
    </w:p>
    <w:p w14:paraId="3462D4BB" w14:textId="45E38C41" w:rsidR="006D0369" w:rsidRPr="00152EEA" w:rsidRDefault="0054159B" w:rsidP="00687C0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152EEA">
        <w:rPr>
          <w:rFonts w:ascii="Arial" w:hAnsi="Arial" w:cs="Arial"/>
          <w:iCs/>
          <w:sz w:val="22"/>
          <w:szCs w:val="22"/>
        </w:rPr>
        <w:t>at gå videre med at søge fritagelsen for inddækning af lejetab og tab ved fraflytninger.</w:t>
      </w:r>
    </w:p>
    <w:p w14:paraId="114BDED0" w14:textId="77777777" w:rsidR="00395538" w:rsidRPr="002A64BD" w:rsidRDefault="00395538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</w:p>
    <w:p w14:paraId="36D49F34" w14:textId="77777777" w:rsidR="00395538" w:rsidRPr="002A64BD" w:rsidRDefault="00395538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</w:p>
    <w:p w14:paraId="20037DE7" w14:textId="77777777" w:rsidR="0090552F" w:rsidRPr="002A64BD" w:rsidRDefault="0090552F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</w:p>
    <w:p w14:paraId="52BE1F8B" w14:textId="0862CA83" w:rsidR="00253B34" w:rsidRPr="002A64BD" w:rsidRDefault="00253B34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  <w:r w:rsidRPr="002A64BD">
        <w:rPr>
          <w:rFonts w:cs="Arial"/>
          <w:sz w:val="22"/>
          <w:szCs w:val="22"/>
          <w:u w:val="single"/>
        </w:rPr>
        <w:t xml:space="preserve">Ad 7. </w:t>
      </w:r>
      <w:r w:rsidR="0078244F" w:rsidRPr="002A64BD">
        <w:rPr>
          <w:rFonts w:cs="Arial"/>
          <w:sz w:val="22"/>
          <w:szCs w:val="22"/>
          <w:u w:val="single"/>
        </w:rPr>
        <w:t>Tilskud til ”Sommer i Trekanten”.</w:t>
      </w:r>
    </w:p>
    <w:p w14:paraId="740286A5" w14:textId="7DF5CF3E" w:rsidR="00922E80" w:rsidRPr="002A64BD" w:rsidRDefault="00922E80" w:rsidP="00253B34">
      <w:pPr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Der e</w:t>
      </w:r>
      <w:r w:rsidR="00DF7FDD" w:rsidRPr="002A64BD">
        <w:rPr>
          <w:rFonts w:ascii="Arial" w:hAnsi="Arial" w:cs="Arial"/>
          <w:sz w:val="22"/>
          <w:szCs w:val="22"/>
        </w:rPr>
        <w:t xml:space="preserve">r </w:t>
      </w:r>
      <w:r w:rsidRPr="002A64BD">
        <w:rPr>
          <w:rFonts w:ascii="Arial" w:hAnsi="Arial" w:cs="Arial"/>
          <w:sz w:val="22"/>
          <w:szCs w:val="22"/>
        </w:rPr>
        <w:t>ansøgt om tilskud til ”Sommer i Trekanten”</w:t>
      </w:r>
      <w:r w:rsidR="00FC59C6" w:rsidRPr="002A64BD">
        <w:rPr>
          <w:rFonts w:ascii="Arial" w:hAnsi="Arial" w:cs="Arial"/>
          <w:sz w:val="22"/>
          <w:szCs w:val="22"/>
        </w:rPr>
        <w:t xml:space="preserve"> på </w:t>
      </w:r>
      <w:r w:rsidR="003E5E21">
        <w:rPr>
          <w:rFonts w:ascii="Arial" w:hAnsi="Arial" w:cs="Arial"/>
          <w:sz w:val="22"/>
          <w:szCs w:val="22"/>
        </w:rPr>
        <w:t>11.333</w:t>
      </w:r>
      <w:r w:rsidR="00FC59C6" w:rsidRPr="002A64BD">
        <w:rPr>
          <w:rFonts w:ascii="Arial" w:hAnsi="Arial" w:cs="Arial"/>
          <w:sz w:val="22"/>
          <w:szCs w:val="22"/>
        </w:rPr>
        <w:t xml:space="preserve"> kr.</w:t>
      </w:r>
    </w:p>
    <w:p w14:paraId="4D48F7E8" w14:textId="78108D4A" w:rsidR="00253B34" w:rsidRDefault="0078244F" w:rsidP="00B01564">
      <w:pPr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Bestyrelsen godkendte </w:t>
      </w:r>
      <w:r w:rsidR="00922E80" w:rsidRPr="002A64BD">
        <w:rPr>
          <w:rFonts w:ascii="Arial" w:hAnsi="Arial" w:cs="Arial"/>
          <w:sz w:val="22"/>
          <w:szCs w:val="22"/>
        </w:rPr>
        <w:t>tilskud</w:t>
      </w:r>
      <w:r w:rsidR="00FC59C6" w:rsidRPr="002A64BD">
        <w:rPr>
          <w:rFonts w:ascii="Arial" w:hAnsi="Arial" w:cs="Arial"/>
          <w:sz w:val="22"/>
          <w:szCs w:val="22"/>
        </w:rPr>
        <w:t>de</w:t>
      </w:r>
      <w:r w:rsidR="005505D0">
        <w:rPr>
          <w:rFonts w:ascii="Arial" w:hAnsi="Arial" w:cs="Arial"/>
          <w:sz w:val="22"/>
          <w:szCs w:val="22"/>
        </w:rPr>
        <w:t xml:space="preserve">t på </w:t>
      </w:r>
      <w:r w:rsidR="003E5E21">
        <w:rPr>
          <w:rFonts w:ascii="Arial" w:hAnsi="Arial" w:cs="Arial"/>
          <w:sz w:val="22"/>
          <w:szCs w:val="22"/>
        </w:rPr>
        <w:t>11.333</w:t>
      </w:r>
      <w:r w:rsidR="005505D0">
        <w:rPr>
          <w:rFonts w:ascii="Arial" w:hAnsi="Arial" w:cs="Arial"/>
          <w:sz w:val="22"/>
          <w:szCs w:val="22"/>
        </w:rPr>
        <w:t xml:space="preserve"> kr.</w:t>
      </w:r>
    </w:p>
    <w:p w14:paraId="347BACD7" w14:textId="619FD072" w:rsidR="00EC4C43" w:rsidRDefault="00EC4C43" w:rsidP="00B01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(forhåndsgodkendt </w:t>
      </w:r>
      <w:r w:rsidR="003F3DD3">
        <w:rPr>
          <w:rFonts w:ascii="Arial" w:hAnsi="Arial" w:cs="Arial"/>
          <w:sz w:val="22"/>
          <w:szCs w:val="22"/>
        </w:rPr>
        <w:t xml:space="preserve">på mail den </w:t>
      </w:r>
      <w:r>
        <w:rPr>
          <w:rFonts w:ascii="Arial" w:hAnsi="Arial" w:cs="Arial"/>
          <w:sz w:val="22"/>
          <w:szCs w:val="22"/>
        </w:rPr>
        <w:t>19.03.2025).</w:t>
      </w:r>
    </w:p>
    <w:p w14:paraId="6B07A0ED" w14:textId="77777777" w:rsidR="0078002A" w:rsidRPr="002A64BD" w:rsidRDefault="0078002A" w:rsidP="00B01564">
      <w:pPr>
        <w:rPr>
          <w:rFonts w:ascii="Arial" w:hAnsi="Arial" w:cs="Arial"/>
          <w:sz w:val="22"/>
          <w:szCs w:val="22"/>
        </w:rPr>
      </w:pPr>
    </w:p>
    <w:p w14:paraId="2463186D" w14:textId="77777777" w:rsidR="00DF7FDD" w:rsidRPr="002A64BD" w:rsidRDefault="00DF7FDD" w:rsidP="00B01564">
      <w:pPr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705" w:type="dxa"/>
        <w:tblLayout w:type="fixed"/>
        <w:tblLook w:val="01E0" w:firstRow="1" w:lastRow="1" w:firstColumn="1" w:lastColumn="1" w:noHBand="0" w:noVBand="0"/>
      </w:tblPr>
      <w:tblGrid>
        <w:gridCol w:w="2613"/>
      </w:tblGrid>
      <w:tr w:rsidR="00E93B9D" w:rsidRPr="002A64BD" w14:paraId="67251EB0" w14:textId="77777777" w:rsidTr="00276D75">
        <w:trPr>
          <w:trHeight w:val="235"/>
        </w:trPr>
        <w:tc>
          <w:tcPr>
            <w:tcW w:w="2613" w:type="dxa"/>
          </w:tcPr>
          <w:p w14:paraId="7F39CAC7" w14:textId="72DCC67C" w:rsidR="00E93B9D" w:rsidRPr="002A64BD" w:rsidRDefault="00E93B9D" w:rsidP="00C34101">
            <w:pPr>
              <w:pStyle w:val="TableParagraph"/>
              <w:spacing w:line="215" w:lineRule="exact"/>
              <w:ind w:left="200"/>
              <w:rPr>
                <w:rFonts w:ascii="Arial" w:hAnsi="Arial" w:cs="Arial"/>
                <w:lang w:val="da-DK"/>
              </w:rPr>
            </w:pPr>
          </w:p>
        </w:tc>
      </w:tr>
    </w:tbl>
    <w:p w14:paraId="73F94BDD" w14:textId="40BA7356" w:rsidR="00F36630" w:rsidRPr="002A64BD" w:rsidRDefault="00F36630" w:rsidP="00C34101">
      <w:pPr>
        <w:pStyle w:val="Listeafsnit"/>
        <w:spacing w:after="0" w:line="240" w:lineRule="auto"/>
        <w:ind w:left="0"/>
        <w:rPr>
          <w:rFonts w:ascii="Arial" w:hAnsi="Arial" w:cs="Arial"/>
          <w:u w:val="single"/>
        </w:rPr>
      </w:pPr>
      <w:r w:rsidRPr="002A64BD">
        <w:rPr>
          <w:rFonts w:ascii="Arial" w:hAnsi="Arial" w:cs="Arial"/>
          <w:u w:val="single"/>
        </w:rPr>
        <w:t xml:space="preserve">Ad </w:t>
      </w:r>
      <w:r w:rsidR="001357D8" w:rsidRPr="002A64BD">
        <w:rPr>
          <w:rFonts w:ascii="Arial" w:hAnsi="Arial" w:cs="Arial"/>
          <w:u w:val="single"/>
        </w:rPr>
        <w:t>8</w:t>
      </w:r>
      <w:r w:rsidRPr="002A64BD">
        <w:rPr>
          <w:rFonts w:ascii="Arial" w:hAnsi="Arial" w:cs="Arial"/>
          <w:u w:val="single"/>
        </w:rPr>
        <w:t xml:space="preserve">.   </w:t>
      </w:r>
      <w:r w:rsidR="00EC4C43">
        <w:rPr>
          <w:rFonts w:ascii="Arial" w:hAnsi="Arial" w:cs="Arial"/>
          <w:u w:val="single"/>
        </w:rPr>
        <w:t>Godkendelse af samarbejde med AKK, Almene kunstklubber.</w:t>
      </w:r>
    </w:p>
    <w:p w14:paraId="3DE05DB6" w14:textId="77777777" w:rsidR="00F36630" w:rsidRPr="002A64BD" w:rsidRDefault="00F36630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7766520A" w14:textId="2DA496E6" w:rsidR="00334315" w:rsidRDefault="00AA2391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0B4BCA">
        <w:rPr>
          <w:rFonts w:ascii="Arial" w:hAnsi="Arial" w:cs="Arial"/>
          <w:sz w:val="22"/>
          <w:szCs w:val="22"/>
        </w:rPr>
        <w:t>Bendix Jensen</w:t>
      </w:r>
      <w:r w:rsidR="000456B0" w:rsidRPr="000B4BCA">
        <w:rPr>
          <w:rFonts w:ascii="Arial" w:hAnsi="Arial" w:cs="Arial"/>
          <w:sz w:val="22"/>
          <w:szCs w:val="22"/>
        </w:rPr>
        <w:t xml:space="preserve"> orienterede</w:t>
      </w:r>
      <w:r w:rsidR="005778AF">
        <w:rPr>
          <w:rFonts w:ascii="Arial" w:hAnsi="Arial" w:cs="Arial"/>
          <w:sz w:val="22"/>
          <w:szCs w:val="22"/>
        </w:rPr>
        <w:t xml:space="preserve"> om samarbejdet med AKK.</w:t>
      </w:r>
    </w:p>
    <w:p w14:paraId="65B94F2B" w14:textId="77777777" w:rsidR="003270BD" w:rsidRDefault="003270BD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2925B26" w14:textId="4FEDFFB8" w:rsidR="005778AF" w:rsidRPr="000B4BCA" w:rsidRDefault="005778AF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godkendte samarb</w:t>
      </w:r>
      <w:r w:rsidR="005D66AE">
        <w:rPr>
          <w:rFonts w:ascii="Arial" w:hAnsi="Arial" w:cs="Arial"/>
          <w:sz w:val="22"/>
          <w:szCs w:val="22"/>
        </w:rPr>
        <w:t>ejdet</w:t>
      </w:r>
      <w:r w:rsidR="000B5DA0">
        <w:rPr>
          <w:rFonts w:ascii="Arial" w:hAnsi="Arial" w:cs="Arial"/>
          <w:sz w:val="22"/>
          <w:szCs w:val="22"/>
        </w:rPr>
        <w:t xml:space="preserve"> med beløb på 33.333 kr. og evt. dækning af 25% af løn i 2 år til en social vicevært</w:t>
      </w:r>
      <w:r w:rsidR="00CF44A3">
        <w:rPr>
          <w:rFonts w:ascii="Arial" w:hAnsi="Arial" w:cs="Arial"/>
          <w:sz w:val="22"/>
          <w:szCs w:val="22"/>
        </w:rPr>
        <w:t>, hvis en sådan ansættes</w:t>
      </w:r>
      <w:r w:rsidR="008D4069">
        <w:rPr>
          <w:rFonts w:ascii="Arial" w:hAnsi="Arial" w:cs="Arial"/>
          <w:sz w:val="22"/>
          <w:szCs w:val="22"/>
        </w:rPr>
        <w:t>.</w:t>
      </w:r>
    </w:p>
    <w:p w14:paraId="581331B4" w14:textId="77777777" w:rsidR="008C43B2" w:rsidRPr="002A64BD" w:rsidRDefault="008C43B2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</w:p>
    <w:p w14:paraId="4FD8E1B3" w14:textId="77777777" w:rsidR="00234F00" w:rsidRDefault="00234F00" w:rsidP="00B444B0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DCF180B" w14:textId="77777777" w:rsidR="002B26EF" w:rsidRDefault="002B26EF" w:rsidP="00B444B0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6FCBF00" w14:textId="77777777" w:rsidR="002B26EF" w:rsidRDefault="002B26EF" w:rsidP="00B444B0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D1CCDC2" w14:textId="48CEFEC3" w:rsidR="00401103" w:rsidRDefault="00401103" w:rsidP="00401103">
      <w:pPr>
        <w:pStyle w:val="Listeafsnit"/>
        <w:spacing w:after="0" w:line="240" w:lineRule="auto"/>
        <w:ind w:left="0"/>
        <w:rPr>
          <w:rFonts w:ascii="Arial" w:hAnsi="Arial" w:cs="Arial"/>
          <w:u w:val="single"/>
        </w:rPr>
      </w:pPr>
      <w:r w:rsidRPr="002A64BD">
        <w:rPr>
          <w:rFonts w:ascii="Arial" w:hAnsi="Arial" w:cs="Arial"/>
          <w:u w:val="single"/>
        </w:rPr>
        <w:t xml:space="preserve">Ad </w:t>
      </w:r>
      <w:r>
        <w:rPr>
          <w:rFonts w:ascii="Arial" w:hAnsi="Arial" w:cs="Arial"/>
          <w:u w:val="single"/>
        </w:rPr>
        <w:t>9</w:t>
      </w:r>
      <w:r w:rsidRPr="002A64BD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>Den boligsociale helhedsplan og Trekanten</w:t>
      </w:r>
    </w:p>
    <w:p w14:paraId="428E032E" w14:textId="5D9B6C1A" w:rsidR="00401103" w:rsidRDefault="00401103" w:rsidP="00B444B0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DD5167F" w14:textId="5F6C2B24" w:rsidR="003270BD" w:rsidRPr="002A64BD" w:rsidRDefault="003270BD" w:rsidP="00B444B0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Intet nyt.</w:t>
      </w:r>
    </w:p>
    <w:p w14:paraId="5671A8EA" w14:textId="77777777" w:rsidR="003E7918" w:rsidRDefault="003E7918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4C0EB7C" w14:textId="77777777" w:rsidR="00B8620D" w:rsidRPr="002A64BD" w:rsidRDefault="00B8620D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FCEFD34" w14:textId="77777777" w:rsidR="00A51055" w:rsidRDefault="00A51055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31D704" w14:textId="77777777" w:rsidR="002B26EF" w:rsidRPr="002A64BD" w:rsidRDefault="002B26EF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EFF6891" w14:textId="49386351" w:rsidR="00214365" w:rsidRDefault="00214365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</w:t>
      </w:r>
      <w:r w:rsidR="00401103">
        <w:rPr>
          <w:rFonts w:ascii="Arial" w:hAnsi="Arial" w:cs="Arial"/>
          <w:sz w:val="22"/>
          <w:szCs w:val="22"/>
          <w:u w:val="single"/>
        </w:rPr>
        <w:t>10</w:t>
      </w:r>
      <w:r w:rsidRPr="002A64BD">
        <w:rPr>
          <w:rFonts w:ascii="Arial" w:hAnsi="Arial" w:cs="Arial"/>
          <w:sz w:val="22"/>
          <w:szCs w:val="22"/>
          <w:u w:val="single"/>
        </w:rPr>
        <w:t xml:space="preserve">. </w:t>
      </w:r>
      <w:r w:rsidR="000456B0" w:rsidRPr="002A64BD">
        <w:rPr>
          <w:rFonts w:ascii="Arial" w:hAnsi="Arial" w:cs="Arial"/>
          <w:sz w:val="22"/>
          <w:szCs w:val="22"/>
          <w:u w:val="single"/>
        </w:rPr>
        <w:t>Udlejningssituationen</w:t>
      </w:r>
    </w:p>
    <w:p w14:paraId="031BAD43" w14:textId="77777777" w:rsidR="003270BD" w:rsidRDefault="003270BD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4504C0B2" w14:textId="0E5CC351" w:rsidR="003270BD" w:rsidRPr="003270BD" w:rsidRDefault="003270BD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3270BD">
        <w:rPr>
          <w:rFonts w:ascii="Arial" w:hAnsi="Arial" w:cs="Arial"/>
          <w:sz w:val="22"/>
          <w:szCs w:val="22"/>
        </w:rPr>
        <w:t xml:space="preserve">Forretningsfører Bendix Jensen orienterede om udlejningssituationen. </w:t>
      </w:r>
    </w:p>
    <w:p w14:paraId="662681A9" w14:textId="347119F4" w:rsidR="003270BD" w:rsidRPr="003270BD" w:rsidRDefault="003270BD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3270BD">
        <w:rPr>
          <w:rFonts w:ascii="Arial" w:hAnsi="Arial" w:cs="Arial"/>
          <w:sz w:val="22"/>
          <w:szCs w:val="22"/>
        </w:rPr>
        <w:t>Vi afventer det nye sundhedstilbud</w:t>
      </w:r>
      <w:r>
        <w:rPr>
          <w:rFonts w:ascii="Arial" w:hAnsi="Arial" w:cs="Arial"/>
          <w:sz w:val="22"/>
          <w:szCs w:val="22"/>
        </w:rPr>
        <w:t>, som vil kunne skabe en helt ny dynamik i Trekanten.</w:t>
      </w:r>
    </w:p>
    <w:p w14:paraId="25CE343B" w14:textId="77777777" w:rsidR="002F6789" w:rsidRPr="002A64BD" w:rsidRDefault="002F6789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6C31CAC8" w14:textId="31975FBF" w:rsidR="001F24BD" w:rsidRPr="002A64BD" w:rsidRDefault="001F24BD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47E2779" w14:textId="0FD3B2C4" w:rsidR="007D5627" w:rsidRPr="002A64BD" w:rsidRDefault="007D5627" w:rsidP="007D5627">
      <w:pPr>
        <w:jc w:val="both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Udlejningen i Lejerbo Holstebro går fint lige pt. bortset fra Skjoldgården, hvor der stadig er et stort antal ledige boliger</w:t>
      </w:r>
      <w:r w:rsidR="00D95B2B">
        <w:rPr>
          <w:rFonts w:ascii="Arial" w:hAnsi="Arial" w:cs="Arial"/>
          <w:sz w:val="22"/>
          <w:szCs w:val="22"/>
        </w:rPr>
        <w:t xml:space="preserve"> og der ses en lille stigning siden status i november 2024.</w:t>
      </w:r>
    </w:p>
    <w:p w14:paraId="66BD0A52" w14:textId="77777777" w:rsidR="007D5627" w:rsidRPr="002A64BD" w:rsidRDefault="007D5627" w:rsidP="007D5627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D41E2EC" w14:textId="77777777" w:rsidR="007D5627" w:rsidRPr="002A64BD" w:rsidRDefault="007D5627" w:rsidP="007D5627">
      <w:pPr>
        <w:jc w:val="both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Der er et normalt antal fraflytninger og lejemålene bliver udlejet delvist via ventelisten og gennem annoncering på hjemmesiden og Boligportal.</w:t>
      </w:r>
    </w:p>
    <w:p w14:paraId="49A23AE8" w14:textId="77777777" w:rsidR="005E6FDC" w:rsidRPr="002A64BD" w:rsidRDefault="005E6FDC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FBAA51A" w14:textId="316F5070" w:rsidR="008F1BBF" w:rsidRPr="002A64BD" w:rsidRDefault="008F1BBF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lastRenderedPageBreak/>
        <w:t xml:space="preserve">Ad </w:t>
      </w:r>
      <w:r w:rsidR="00214365" w:rsidRPr="002A64BD">
        <w:rPr>
          <w:rFonts w:ascii="Arial" w:hAnsi="Arial" w:cs="Arial"/>
          <w:sz w:val="22"/>
          <w:szCs w:val="22"/>
          <w:u w:val="single"/>
        </w:rPr>
        <w:t>1</w:t>
      </w:r>
      <w:r w:rsidR="006A4D17" w:rsidRPr="002A64BD">
        <w:rPr>
          <w:rFonts w:ascii="Arial" w:hAnsi="Arial" w:cs="Arial"/>
          <w:sz w:val="22"/>
          <w:szCs w:val="22"/>
          <w:u w:val="single"/>
        </w:rPr>
        <w:t>1</w:t>
      </w:r>
      <w:r w:rsidRPr="002A64BD">
        <w:rPr>
          <w:rFonts w:ascii="Arial" w:hAnsi="Arial" w:cs="Arial"/>
          <w:sz w:val="22"/>
          <w:szCs w:val="22"/>
          <w:u w:val="single"/>
        </w:rPr>
        <w:t xml:space="preserve">. </w:t>
      </w:r>
      <w:r w:rsidR="00AB1D4E">
        <w:rPr>
          <w:rFonts w:ascii="Arial" w:hAnsi="Arial" w:cs="Arial"/>
          <w:sz w:val="22"/>
          <w:szCs w:val="22"/>
          <w:u w:val="single"/>
        </w:rPr>
        <w:t>Indkomne forslag</w:t>
      </w:r>
    </w:p>
    <w:p w14:paraId="2713BC8C" w14:textId="77777777" w:rsidR="00994004" w:rsidRPr="002A64BD" w:rsidRDefault="00994004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5C61515A" w14:textId="5DEEE0D2" w:rsidR="00CF2186" w:rsidRPr="002A64BD" w:rsidRDefault="00AB1D4E" w:rsidP="00CF2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Ingen modtaget.</w:t>
      </w:r>
    </w:p>
    <w:p w14:paraId="1F2DE590" w14:textId="77777777" w:rsidR="00DF6441" w:rsidRPr="002A64BD" w:rsidRDefault="00DF6441" w:rsidP="00CF2186">
      <w:pPr>
        <w:rPr>
          <w:rFonts w:ascii="Arial" w:hAnsi="Arial" w:cs="Arial"/>
          <w:sz w:val="22"/>
          <w:szCs w:val="22"/>
        </w:rPr>
      </w:pPr>
    </w:p>
    <w:p w14:paraId="4864AAF9" w14:textId="77777777" w:rsidR="00DF6441" w:rsidRPr="002A64BD" w:rsidRDefault="00DF6441" w:rsidP="00CF2186">
      <w:pPr>
        <w:rPr>
          <w:rFonts w:ascii="Arial" w:hAnsi="Arial" w:cs="Arial"/>
          <w:sz w:val="22"/>
          <w:szCs w:val="22"/>
        </w:rPr>
      </w:pPr>
    </w:p>
    <w:p w14:paraId="741B0B0E" w14:textId="77777777" w:rsidR="00DF6441" w:rsidRPr="002A64BD" w:rsidRDefault="00DF6441" w:rsidP="00CF2186">
      <w:pPr>
        <w:rPr>
          <w:rFonts w:ascii="Arial" w:hAnsi="Arial" w:cs="Arial"/>
          <w:sz w:val="22"/>
          <w:szCs w:val="22"/>
        </w:rPr>
      </w:pPr>
    </w:p>
    <w:p w14:paraId="7AA3FD34" w14:textId="5F4EB29B" w:rsidR="00DF6441" w:rsidRPr="002A64BD" w:rsidRDefault="00DF6441" w:rsidP="00DF644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>Ad 12</w:t>
      </w:r>
      <w:r w:rsidR="00AB1D4E">
        <w:rPr>
          <w:rFonts w:ascii="Arial" w:hAnsi="Arial" w:cs="Arial"/>
          <w:sz w:val="22"/>
          <w:szCs w:val="22"/>
          <w:u w:val="single"/>
        </w:rPr>
        <w:t>. Diverse</w:t>
      </w:r>
    </w:p>
    <w:p w14:paraId="5551A4EC" w14:textId="77777777" w:rsidR="008A2C96" w:rsidRPr="002A64BD" w:rsidRDefault="008A2C96" w:rsidP="00DF644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0E1EDEDB" w14:textId="5A69BB09" w:rsidR="008A2C96" w:rsidRPr="002A64BD" w:rsidRDefault="00AB1D4E" w:rsidP="008A2C9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Intet.</w:t>
      </w:r>
    </w:p>
    <w:p w14:paraId="42943711" w14:textId="77777777" w:rsidR="008A2C96" w:rsidRPr="002A64BD" w:rsidRDefault="008A2C96" w:rsidP="008A2C9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507FE7" w14:textId="77777777" w:rsidR="008A2C96" w:rsidRPr="002A64BD" w:rsidRDefault="008A2C96" w:rsidP="008A2C9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7C3AFD4" w14:textId="77777777" w:rsidR="003D0BFB" w:rsidRPr="002A64BD" w:rsidRDefault="003D0BFB" w:rsidP="008A2C9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02CCDF6" w14:textId="698FE0BB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13. </w:t>
      </w:r>
      <w:r w:rsidR="003A0C22">
        <w:rPr>
          <w:rFonts w:ascii="Arial" w:hAnsi="Arial" w:cs="Arial"/>
          <w:sz w:val="22"/>
          <w:szCs w:val="22"/>
          <w:u w:val="single"/>
        </w:rPr>
        <w:t>Næste møde</w:t>
      </w:r>
    </w:p>
    <w:p w14:paraId="2A23216B" w14:textId="77777777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7E351BDD" w14:textId="5BCBE6DD" w:rsidR="00BA08D8" w:rsidRPr="004F48DE" w:rsidRDefault="00720EB0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N</w:t>
      </w:r>
      <w:r w:rsidR="003A0C22">
        <w:rPr>
          <w:rFonts w:ascii="Arial" w:hAnsi="Arial" w:cs="Arial"/>
          <w:sz w:val="22"/>
          <w:szCs w:val="22"/>
        </w:rPr>
        <w:t>æste bestyrelsesmøde</w:t>
      </w:r>
      <w:r>
        <w:rPr>
          <w:rFonts w:ascii="Arial" w:hAnsi="Arial" w:cs="Arial"/>
          <w:sz w:val="22"/>
          <w:szCs w:val="22"/>
        </w:rPr>
        <w:t xml:space="preserve"> blev fastlagt til</w:t>
      </w:r>
      <w:r w:rsidR="003A0C22">
        <w:rPr>
          <w:rFonts w:ascii="Arial" w:hAnsi="Arial" w:cs="Arial"/>
          <w:sz w:val="22"/>
          <w:szCs w:val="22"/>
        </w:rPr>
        <w:t xml:space="preserve"> </w:t>
      </w:r>
      <w:r w:rsidR="000D4960">
        <w:rPr>
          <w:rFonts w:ascii="Arial" w:hAnsi="Arial" w:cs="Arial"/>
          <w:sz w:val="22"/>
          <w:szCs w:val="22"/>
        </w:rPr>
        <w:t>tirsdag</w:t>
      </w:r>
      <w:r w:rsidR="003F3DD3">
        <w:rPr>
          <w:rFonts w:ascii="Arial" w:hAnsi="Arial" w:cs="Arial"/>
          <w:sz w:val="22"/>
          <w:szCs w:val="22"/>
        </w:rPr>
        <w:t xml:space="preserve"> den</w:t>
      </w:r>
      <w:r w:rsidR="009F2410">
        <w:rPr>
          <w:rFonts w:ascii="Arial" w:hAnsi="Arial" w:cs="Arial"/>
          <w:sz w:val="22"/>
          <w:szCs w:val="22"/>
        </w:rPr>
        <w:t xml:space="preserve"> 25. november</w:t>
      </w:r>
      <w:r w:rsidR="00D92E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Formand og sekretær aftaler nærmere </w:t>
      </w:r>
      <w:r w:rsidR="0069609E">
        <w:rPr>
          <w:rFonts w:ascii="Arial" w:hAnsi="Arial" w:cs="Arial"/>
          <w:sz w:val="22"/>
          <w:szCs w:val="22"/>
        </w:rPr>
        <w:t>ift. sted.</w:t>
      </w:r>
    </w:p>
    <w:p w14:paraId="1B7BA828" w14:textId="77777777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5C0207B" w14:textId="77777777" w:rsidR="00BA08D8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5B2C3AB" w14:textId="77777777" w:rsidR="00F828E5" w:rsidRPr="002A64BD" w:rsidRDefault="00F828E5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2A1F123" w14:textId="77777777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227BFD7" w14:textId="49BDAE62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14. </w:t>
      </w:r>
      <w:r w:rsidR="003A0C22">
        <w:rPr>
          <w:rFonts w:ascii="Arial" w:hAnsi="Arial" w:cs="Arial"/>
          <w:sz w:val="22"/>
          <w:szCs w:val="22"/>
          <w:u w:val="single"/>
        </w:rPr>
        <w:t>Evt.</w:t>
      </w:r>
    </w:p>
    <w:p w14:paraId="0E59F1B2" w14:textId="77777777" w:rsidR="00DC0F6F" w:rsidRPr="002A64BD" w:rsidRDefault="00DC0F6F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68EFAD13" w14:textId="40368707" w:rsidR="002E1D57" w:rsidRDefault="00F828E5" w:rsidP="0073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Sakariassen orienterede om at d</w:t>
      </w:r>
      <w:r w:rsidR="006C220D">
        <w:rPr>
          <w:rFonts w:ascii="Arial" w:hAnsi="Arial" w:cs="Arial"/>
          <w:sz w:val="22"/>
          <w:szCs w:val="22"/>
        </w:rPr>
        <w:t xml:space="preserve">er har været en henstilling fra </w:t>
      </w:r>
      <w:proofErr w:type="spellStart"/>
      <w:r w:rsidR="006C220D">
        <w:rPr>
          <w:rFonts w:ascii="Arial" w:hAnsi="Arial" w:cs="Arial"/>
          <w:sz w:val="22"/>
          <w:szCs w:val="22"/>
        </w:rPr>
        <w:t>Asagårdens</w:t>
      </w:r>
      <w:proofErr w:type="spellEnd"/>
      <w:r w:rsidR="006C220D">
        <w:rPr>
          <w:rFonts w:ascii="Arial" w:hAnsi="Arial" w:cs="Arial"/>
          <w:sz w:val="22"/>
          <w:szCs w:val="22"/>
        </w:rPr>
        <w:t xml:space="preserve"> afdelingsmøde om at beboerne i Asagården er trætte af, at folk fra Skjoldgården lufter hund i Asagården.</w:t>
      </w:r>
    </w:p>
    <w:p w14:paraId="0C70CF8F" w14:textId="77777777" w:rsidR="00D92E0A" w:rsidRDefault="00D92E0A" w:rsidP="00735FB5">
      <w:pPr>
        <w:rPr>
          <w:rFonts w:ascii="Arial" w:hAnsi="Arial" w:cs="Arial"/>
          <w:sz w:val="22"/>
          <w:szCs w:val="22"/>
        </w:rPr>
      </w:pPr>
    </w:p>
    <w:p w14:paraId="7087C3DE" w14:textId="130168FD" w:rsidR="00D92E0A" w:rsidRPr="00020983" w:rsidRDefault="00BD0B71" w:rsidP="0073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var drøftelse af priser</w:t>
      </w:r>
      <w:r w:rsidR="00EC7E04">
        <w:rPr>
          <w:rFonts w:ascii="Arial" w:hAnsi="Arial" w:cs="Arial"/>
          <w:sz w:val="22"/>
          <w:szCs w:val="22"/>
        </w:rPr>
        <w:t xml:space="preserve"> og regninger</w:t>
      </w:r>
      <w:r>
        <w:rPr>
          <w:rFonts w:ascii="Arial" w:hAnsi="Arial" w:cs="Arial"/>
          <w:sz w:val="22"/>
          <w:szCs w:val="22"/>
        </w:rPr>
        <w:t xml:space="preserve"> fra </w:t>
      </w:r>
      <w:r w:rsidR="009C0749">
        <w:rPr>
          <w:rFonts w:ascii="Arial" w:hAnsi="Arial" w:cs="Arial"/>
          <w:sz w:val="22"/>
          <w:szCs w:val="22"/>
        </w:rPr>
        <w:t>en l</w:t>
      </w:r>
      <w:r>
        <w:rPr>
          <w:rFonts w:ascii="Arial" w:hAnsi="Arial" w:cs="Arial"/>
          <w:sz w:val="22"/>
          <w:szCs w:val="22"/>
        </w:rPr>
        <w:t>everandør</w:t>
      </w:r>
      <w:r w:rsidR="009C0749">
        <w:rPr>
          <w:rFonts w:ascii="Arial" w:hAnsi="Arial" w:cs="Arial"/>
          <w:sz w:val="22"/>
          <w:szCs w:val="22"/>
        </w:rPr>
        <w:t>.</w:t>
      </w:r>
      <w:r w:rsidR="00020983">
        <w:rPr>
          <w:rFonts w:ascii="Arial" w:hAnsi="Arial" w:cs="Arial"/>
          <w:sz w:val="22"/>
          <w:szCs w:val="22"/>
        </w:rPr>
        <w:t xml:space="preserve"> </w:t>
      </w:r>
      <w:r w:rsidR="00D92E0A">
        <w:rPr>
          <w:rFonts w:ascii="Arial" w:hAnsi="Arial" w:cs="Arial"/>
          <w:sz w:val="22"/>
          <w:szCs w:val="22"/>
        </w:rPr>
        <w:t>Forretningsfører orienterede om at ekstra arbejde evt. kan være dyrere end de ting der står i aftalen</w:t>
      </w:r>
      <w:r w:rsidR="0049691F">
        <w:rPr>
          <w:rFonts w:ascii="Arial" w:hAnsi="Arial" w:cs="Arial"/>
          <w:color w:val="FF0000"/>
          <w:sz w:val="22"/>
          <w:szCs w:val="22"/>
        </w:rPr>
        <w:t xml:space="preserve"> </w:t>
      </w:r>
      <w:r w:rsidR="0049691F" w:rsidRPr="00020983">
        <w:rPr>
          <w:rFonts w:ascii="Arial" w:hAnsi="Arial" w:cs="Arial"/>
          <w:sz w:val="22"/>
          <w:szCs w:val="22"/>
        </w:rPr>
        <w:t>og at han tager den m</w:t>
      </w:r>
      <w:r w:rsidR="0014790C" w:rsidRPr="00020983">
        <w:rPr>
          <w:rFonts w:ascii="Arial" w:hAnsi="Arial" w:cs="Arial"/>
          <w:sz w:val="22"/>
          <w:szCs w:val="22"/>
        </w:rPr>
        <w:t xml:space="preserve">ed videre til driftschefen, som sammen med varmemester må kigge på priser og </w:t>
      </w:r>
      <w:r w:rsidR="00026E8D" w:rsidRPr="00020983">
        <w:rPr>
          <w:rFonts w:ascii="Arial" w:hAnsi="Arial" w:cs="Arial"/>
          <w:sz w:val="22"/>
          <w:szCs w:val="22"/>
        </w:rPr>
        <w:t xml:space="preserve">undersøge om </w:t>
      </w:r>
      <w:r w:rsidR="0014790C" w:rsidRPr="00020983">
        <w:rPr>
          <w:rFonts w:ascii="Arial" w:hAnsi="Arial" w:cs="Arial"/>
          <w:sz w:val="22"/>
          <w:szCs w:val="22"/>
        </w:rPr>
        <w:t>leverandør</w:t>
      </w:r>
      <w:r w:rsidR="00026E8D" w:rsidRPr="00020983">
        <w:rPr>
          <w:rFonts w:ascii="Arial" w:hAnsi="Arial" w:cs="Arial"/>
          <w:sz w:val="22"/>
          <w:szCs w:val="22"/>
        </w:rPr>
        <w:t xml:space="preserve"> tager mere for arbejdet end de må iflg. aftalen.</w:t>
      </w:r>
      <w:r w:rsidR="00F828E5" w:rsidRPr="00020983">
        <w:rPr>
          <w:rFonts w:ascii="Arial" w:hAnsi="Arial" w:cs="Arial"/>
          <w:sz w:val="22"/>
          <w:szCs w:val="22"/>
        </w:rPr>
        <w:t xml:space="preserve"> </w:t>
      </w:r>
    </w:p>
    <w:p w14:paraId="0DEA1BF5" w14:textId="77777777" w:rsidR="00BA08D8" w:rsidRPr="00026E8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color w:val="FF0000"/>
          <w:sz w:val="22"/>
          <w:szCs w:val="22"/>
          <w:u w:val="single"/>
        </w:rPr>
      </w:pPr>
    </w:p>
    <w:p w14:paraId="3EB65A61" w14:textId="77777777" w:rsidR="00A9312A" w:rsidRPr="002A64BD" w:rsidRDefault="00A9312A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F7C3323" w14:textId="77777777" w:rsidR="00F828E5" w:rsidRDefault="00F828E5" w:rsidP="00C34101">
      <w:pPr>
        <w:pBdr>
          <w:bottom w:val="single" w:sz="12" w:space="1" w:color="auto"/>
        </w:pBd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3B2F3BF" w14:textId="77777777" w:rsidR="00D16CD1" w:rsidRDefault="00D16CD1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06804DC" w14:textId="34995D1C" w:rsidR="00D16CD1" w:rsidRPr="00D16CD1" w:rsidRDefault="00D16CD1" w:rsidP="00D16CD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16CD1">
        <w:rPr>
          <w:rFonts w:ascii="Arial" w:hAnsi="Arial" w:cs="Arial"/>
          <w:sz w:val="22"/>
          <w:szCs w:val="22"/>
        </w:rPr>
        <w:t xml:space="preserve">Efter repræsentantskabsmødet genoptog bestyrelsen regnskabsmødet og konstituerede sig </w:t>
      </w:r>
      <w:r w:rsidR="00720EB0">
        <w:rPr>
          <w:rFonts w:ascii="Arial" w:hAnsi="Arial" w:cs="Arial"/>
          <w:sz w:val="22"/>
          <w:szCs w:val="22"/>
        </w:rPr>
        <w:t>s</w:t>
      </w:r>
      <w:r w:rsidRPr="00D16CD1">
        <w:rPr>
          <w:rFonts w:ascii="Arial" w:hAnsi="Arial" w:cs="Arial"/>
          <w:sz w:val="22"/>
          <w:szCs w:val="22"/>
        </w:rPr>
        <w:t>åledes:</w:t>
      </w:r>
    </w:p>
    <w:p w14:paraId="018F1A9B" w14:textId="77777777" w:rsidR="00D16CD1" w:rsidRPr="00D16CD1" w:rsidRDefault="00D16CD1" w:rsidP="00D16CD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16CD1">
        <w:rPr>
          <w:rFonts w:ascii="Arial" w:hAnsi="Arial" w:cs="Arial"/>
          <w:sz w:val="22"/>
          <w:szCs w:val="22"/>
        </w:rPr>
        <w:t>Formand: Per Sandfeld Nissen</w:t>
      </w:r>
    </w:p>
    <w:p w14:paraId="69FC6600" w14:textId="77777777" w:rsidR="00D16CD1" w:rsidRPr="00D16CD1" w:rsidRDefault="00D16CD1" w:rsidP="00D16CD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16CD1">
        <w:rPr>
          <w:rFonts w:ascii="Arial" w:hAnsi="Arial" w:cs="Arial"/>
          <w:sz w:val="22"/>
          <w:szCs w:val="22"/>
        </w:rPr>
        <w:t>Næstformand: Christina A. Andersen</w:t>
      </w:r>
    </w:p>
    <w:p w14:paraId="12E208F6" w14:textId="77777777" w:rsidR="00D16CD1" w:rsidRPr="00D16CD1" w:rsidRDefault="00D16CD1" w:rsidP="00D16CD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16CD1">
        <w:rPr>
          <w:rFonts w:ascii="Arial" w:hAnsi="Arial" w:cs="Arial"/>
          <w:sz w:val="22"/>
          <w:szCs w:val="22"/>
        </w:rPr>
        <w:t>Bestyrelsesmedlem Jens Chr. Madsen</w:t>
      </w:r>
    </w:p>
    <w:p w14:paraId="047E8715" w14:textId="77777777" w:rsidR="00D16CD1" w:rsidRPr="00D16CD1" w:rsidRDefault="00D16CD1" w:rsidP="00D16CD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16CD1">
        <w:rPr>
          <w:rFonts w:ascii="Arial" w:hAnsi="Arial" w:cs="Arial"/>
          <w:sz w:val="22"/>
          <w:szCs w:val="22"/>
        </w:rPr>
        <w:t>Bestyrelsesmedlem: Peder Madsen</w:t>
      </w:r>
    </w:p>
    <w:p w14:paraId="0510EF93" w14:textId="77777777" w:rsidR="00D16CD1" w:rsidRPr="00D16CD1" w:rsidRDefault="00D16CD1" w:rsidP="00D16CD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16CD1">
        <w:rPr>
          <w:rFonts w:ascii="Arial" w:hAnsi="Arial" w:cs="Arial"/>
          <w:sz w:val="22"/>
          <w:szCs w:val="22"/>
        </w:rPr>
        <w:t>Bestyrelsesmedlem: Anne Sakariassen</w:t>
      </w:r>
    </w:p>
    <w:p w14:paraId="2E4B6B47" w14:textId="77777777" w:rsidR="00D16CD1" w:rsidRDefault="00D16CD1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B136582" w14:textId="77777777" w:rsidR="00AF7E20" w:rsidRPr="002A64BD" w:rsidRDefault="00AF7E20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BD49797" w14:textId="77777777" w:rsidR="00636077" w:rsidRPr="002A64BD" w:rsidRDefault="0063607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16B469" w14:textId="5E25A7C6" w:rsidR="00A131E7" w:rsidRPr="002A64BD" w:rsidRDefault="00A87ED1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Mødet hæve</w:t>
      </w:r>
      <w:r w:rsidR="00720EB0">
        <w:rPr>
          <w:rFonts w:ascii="Arial" w:hAnsi="Arial" w:cs="Arial"/>
          <w:sz w:val="22"/>
          <w:szCs w:val="22"/>
        </w:rPr>
        <w:t>t</w:t>
      </w:r>
      <w:r w:rsidR="00593EF8" w:rsidRPr="002A64BD">
        <w:rPr>
          <w:rFonts w:ascii="Arial" w:hAnsi="Arial" w:cs="Arial"/>
          <w:sz w:val="22"/>
          <w:szCs w:val="22"/>
        </w:rPr>
        <w:t>.</w:t>
      </w:r>
    </w:p>
    <w:p w14:paraId="76ABE430" w14:textId="77777777" w:rsidR="006A2F77" w:rsidRPr="002A64BD" w:rsidRDefault="006A2F7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3925904" w14:textId="6912A75A" w:rsidR="00A3154A" w:rsidRPr="002A64BD" w:rsidRDefault="00A131E7" w:rsidP="00F828E5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H</w:t>
      </w:r>
      <w:r w:rsidR="00A3154A" w:rsidRPr="002A64BD">
        <w:rPr>
          <w:rFonts w:ascii="Arial" w:hAnsi="Arial" w:cs="Arial"/>
          <w:sz w:val="22"/>
          <w:szCs w:val="22"/>
        </w:rPr>
        <w:t xml:space="preserve">olstebro, den </w:t>
      </w:r>
      <w:r w:rsidR="006C220D">
        <w:rPr>
          <w:rFonts w:ascii="Arial" w:hAnsi="Arial" w:cs="Arial"/>
          <w:sz w:val="22"/>
          <w:szCs w:val="22"/>
        </w:rPr>
        <w:t>11.06.2025</w:t>
      </w:r>
    </w:p>
    <w:p w14:paraId="106DC6B9" w14:textId="77777777" w:rsidR="00A3154A" w:rsidRPr="002A64BD" w:rsidRDefault="00A3154A" w:rsidP="00C34101">
      <w:pPr>
        <w:pStyle w:val="Overskrift1"/>
        <w:rPr>
          <w:rFonts w:cs="Arial"/>
          <w:sz w:val="22"/>
          <w:szCs w:val="22"/>
        </w:rPr>
      </w:pPr>
      <w:r w:rsidRPr="002A64BD">
        <w:rPr>
          <w:rFonts w:cs="Arial"/>
          <w:sz w:val="22"/>
          <w:szCs w:val="22"/>
        </w:rPr>
        <w:t>_____________________________</w:t>
      </w:r>
      <w:r w:rsidR="00A43731" w:rsidRPr="002A64BD">
        <w:rPr>
          <w:rFonts w:cs="Arial"/>
          <w:sz w:val="22"/>
          <w:szCs w:val="22"/>
        </w:rPr>
        <w:t xml:space="preserve"> </w:t>
      </w:r>
      <w:r w:rsidRPr="002A64BD">
        <w:rPr>
          <w:rFonts w:cs="Arial"/>
          <w:sz w:val="22"/>
          <w:szCs w:val="22"/>
        </w:rPr>
        <w:tab/>
        <w:t>_____________________________</w:t>
      </w:r>
    </w:p>
    <w:p w14:paraId="5E6D59A2" w14:textId="77777777" w:rsidR="00A3154A" w:rsidRPr="002A64BD" w:rsidRDefault="00A3154A" w:rsidP="00C34101">
      <w:pPr>
        <w:pStyle w:val="Overskrift1"/>
        <w:rPr>
          <w:rFonts w:cs="Arial"/>
          <w:b w:val="0"/>
          <w:sz w:val="22"/>
          <w:szCs w:val="22"/>
        </w:rPr>
      </w:pPr>
      <w:r w:rsidRPr="002A64BD">
        <w:rPr>
          <w:rFonts w:cs="Arial"/>
          <w:b w:val="0"/>
          <w:sz w:val="22"/>
          <w:szCs w:val="22"/>
        </w:rPr>
        <w:t>Underskrift formand</w:t>
      </w:r>
      <w:r w:rsidRPr="002A64BD">
        <w:rPr>
          <w:rFonts w:cs="Arial"/>
          <w:b w:val="0"/>
          <w:sz w:val="22"/>
          <w:szCs w:val="22"/>
        </w:rPr>
        <w:tab/>
      </w:r>
      <w:r w:rsidRPr="002A64BD">
        <w:rPr>
          <w:rFonts w:cs="Arial"/>
          <w:b w:val="0"/>
          <w:sz w:val="22"/>
          <w:szCs w:val="22"/>
        </w:rPr>
        <w:tab/>
      </w:r>
      <w:r w:rsidR="00A43731" w:rsidRPr="002A64BD">
        <w:rPr>
          <w:rFonts w:cs="Arial"/>
          <w:b w:val="0"/>
          <w:sz w:val="22"/>
          <w:szCs w:val="22"/>
        </w:rPr>
        <w:t xml:space="preserve">                   </w:t>
      </w:r>
      <w:r w:rsidRPr="002A64BD">
        <w:rPr>
          <w:rFonts w:cs="Arial"/>
          <w:b w:val="0"/>
          <w:sz w:val="22"/>
          <w:szCs w:val="22"/>
        </w:rPr>
        <w:t>Underskrift dirigent</w:t>
      </w:r>
    </w:p>
    <w:p w14:paraId="24147F0F" w14:textId="77777777" w:rsidR="000B5845" w:rsidRPr="002A64BD" w:rsidRDefault="000B5845" w:rsidP="00C34101">
      <w:pPr>
        <w:pStyle w:val="Brdtekst"/>
        <w:rPr>
          <w:rFonts w:cs="Arial"/>
          <w:sz w:val="22"/>
          <w:szCs w:val="22"/>
        </w:rPr>
      </w:pPr>
    </w:p>
    <w:sectPr w:rsidR="000B5845" w:rsidRPr="002A64BD" w:rsidSect="00DD693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709" w:footer="709" w:gutter="0"/>
      <w:pgNumType w:start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E223" w14:textId="77777777" w:rsidR="0028701B" w:rsidRDefault="0028701B" w:rsidP="005710B1">
      <w:r>
        <w:separator/>
      </w:r>
    </w:p>
  </w:endnote>
  <w:endnote w:type="continuationSeparator" w:id="0">
    <w:p w14:paraId="6BBC0502" w14:textId="77777777" w:rsidR="0028701B" w:rsidRDefault="0028701B" w:rsidP="005710B1">
      <w:r>
        <w:continuationSeparator/>
      </w:r>
    </w:p>
  </w:endnote>
  <w:endnote w:type="continuationNotice" w:id="1">
    <w:p w14:paraId="09C36375" w14:textId="77777777" w:rsidR="0028701B" w:rsidRDefault="00287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BB87" w14:textId="77777777" w:rsidR="009E5D53" w:rsidRDefault="009E5D53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F6729B7" wp14:editId="03B8051C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ktange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473EE" id="Rektangel 15" o:spid="_x0000_s1026" style="position:absolute;margin-left:-35.65pt;margin-top:7.45pt;width:555.6pt;height:50.2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5A8BC6B" wp14:editId="75512604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ktange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A1015" id="Rektangel 16" o:spid="_x0000_s1026" style="position:absolute;margin-left:-35.15pt;margin-top:3.8pt;width:555.6pt;height: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58249" behindDoc="0" locked="0" layoutInCell="1" allowOverlap="1" wp14:anchorId="452C5CCA" wp14:editId="51F09C74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E90934" w14:textId="77777777" w:rsidR="009E5D53" w:rsidRDefault="009E5D53" w:rsidP="00DF3F2D">
    <w:pPr>
      <w:ind w:firstLine="1304"/>
      <w:jc w:val="center"/>
      <w:rPr>
        <w:b/>
        <w:color w:val="C40009"/>
      </w:rPr>
    </w:pPr>
  </w:p>
  <w:p w14:paraId="2712DD98" w14:textId="77777777" w:rsidR="009E5D53" w:rsidRDefault="009E5D53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FA6" w14:textId="77777777" w:rsidR="009E5D53" w:rsidRDefault="009E5D53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E8DCED" wp14:editId="6D70577F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64C68" id="Rektangel 2" o:spid="_x0000_s1026" style="position:absolute;margin-left:-37.9pt;margin-top:-18.2pt;width:555.6pt;height: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D99674" wp14:editId="7B6DA89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F9F8D" id="Rektangel 1" o:spid="_x0000_s1026" style="position:absolute;margin-left:-38.35pt;margin-top:-14.9pt;width:555.6pt;height:43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38E9C1DC" wp14:editId="7ABEEB50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1B01" w14:textId="77777777" w:rsidR="0028701B" w:rsidRDefault="0028701B" w:rsidP="005710B1">
      <w:r>
        <w:separator/>
      </w:r>
    </w:p>
  </w:footnote>
  <w:footnote w:type="continuationSeparator" w:id="0">
    <w:p w14:paraId="03D40981" w14:textId="77777777" w:rsidR="0028701B" w:rsidRDefault="0028701B" w:rsidP="005710B1">
      <w:r>
        <w:continuationSeparator/>
      </w:r>
    </w:p>
  </w:footnote>
  <w:footnote w:type="continuationNotice" w:id="1">
    <w:p w14:paraId="7AB38CC6" w14:textId="77777777" w:rsidR="0028701B" w:rsidRDefault="00287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62D" w14:textId="77777777" w:rsidR="009E5D53" w:rsidRDefault="009E5D53">
    <w:pPr>
      <w:pStyle w:val="Sidehoved"/>
    </w:pPr>
  </w:p>
  <w:p w14:paraId="71C53BDA" w14:textId="77777777" w:rsidR="00414DCD" w:rsidRDefault="00414DCD"/>
  <w:p w14:paraId="267AC4AE" w14:textId="77777777" w:rsidR="00414DCD" w:rsidRDefault="00414DCD"/>
  <w:p w14:paraId="01023C15" w14:textId="77777777" w:rsidR="00414DCD" w:rsidRDefault="00414DCD"/>
  <w:p w14:paraId="6A7BBA2E" w14:textId="77777777" w:rsidR="003B7E06" w:rsidRDefault="003B7E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651484"/>
      <w:docPartObj>
        <w:docPartGallery w:val="Page Numbers (Top of Page)"/>
        <w:docPartUnique/>
      </w:docPartObj>
    </w:sdtPr>
    <w:sdtEndPr/>
    <w:sdtContent>
      <w:p w14:paraId="338BC454" w14:textId="77777777" w:rsidR="009E5D53" w:rsidRDefault="009E5D53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9B">
          <w:rPr>
            <w:noProof/>
          </w:rPr>
          <w:t>360</w:t>
        </w:r>
        <w:r>
          <w:fldChar w:fldCharType="end"/>
        </w:r>
      </w:p>
    </w:sdtContent>
  </w:sdt>
  <w:p w14:paraId="13F7912D" w14:textId="77777777" w:rsidR="009E5D53" w:rsidRDefault="009E5D53" w:rsidP="005710B1">
    <w:pPr>
      <w:jc w:val="center"/>
    </w:pPr>
  </w:p>
  <w:p w14:paraId="01EFED6C" w14:textId="77777777" w:rsidR="00414DCD" w:rsidRDefault="00414DCD"/>
  <w:p w14:paraId="16033E7E" w14:textId="77777777" w:rsidR="00414DCD" w:rsidRDefault="00414DCD"/>
  <w:p w14:paraId="518D5174" w14:textId="77777777" w:rsidR="00414DCD" w:rsidRDefault="00414DCD"/>
  <w:p w14:paraId="42193971" w14:textId="77777777" w:rsidR="003B7E06" w:rsidRDefault="003B7E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1D69" w14:textId="77777777" w:rsidR="009E5D53" w:rsidRDefault="009E5D5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6AEFDA3" wp14:editId="5245147B">
              <wp:simplePos x="0" y="0"/>
              <wp:positionH relativeFrom="column">
                <wp:posOffset>-554355</wp:posOffset>
              </wp:positionH>
              <wp:positionV relativeFrom="paragraph">
                <wp:posOffset>-153670</wp:posOffset>
              </wp:positionV>
              <wp:extent cx="6543040" cy="328295"/>
              <wp:effectExtent l="0" t="0" r="0" b="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9327C" w14:textId="77777777" w:rsidR="009E5D53" w:rsidRPr="001205F0" w:rsidRDefault="009E5D53" w:rsidP="00170F10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Referat af xxxx den xx.xx.2014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EFDA3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7" type="#_x0000_t202" style="position:absolute;margin-left:-43.65pt;margin-top:-12.1pt;width:515.2pt;height:25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" filled="f" stroked="f">
              <v:textbox>
                <w:txbxContent>
                  <w:p w14:paraId="6999327C" w14:textId="77777777" w:rsidR="009E5D53" w:rsidRPr="001205F0" w:rsidRDefault="009E5D53" w:rsidP="00170F10">
                    <w:pPr>
                      <w:pStyle w:val="Emne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Referat af xxxx den xx.xx.2014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F2F8A5A" wp14:editId="1DDB661B">
              <wp:simplePos x="0" y="0"/>
              <wp:positionH relativeFrom="column">
                <wp:posOffset>-467360</wp:posOffset>
              </wp:positionH>
              <wp:positionV relativeFrom="paragraph">
                <wp:posOffset>-238125</wp:posOffset>
              </wp:positionV>
              <wp:extent cx="7056120" cy="71755"/>
              <wp:effectExtent l="0" t="0" r="0" b="4445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E4BF2" id="Rektangel 3" o:spid="_x0000_s1026" style="position:absolute;margin-left:-36.8pt;margin-top:-18.75pt;width:555.6pt;height: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" fillcolor="#ccef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4E8D142" wp14:editId="72B09456">
              <wp:simplePos x="0" y="0"/>
              <wp:positionH relativeFrom="column">
                <wp:posOffset>-476885</wp:posOffset>
              </wp:positionH>
              <wp:positionV relativeFrom="paragraph">
                <wp:posOffset>73660</wp:posOffset>
              </wp:positionV>
              <wp:extent cx="7056120" cy="17780"/>
              <wp:effectExtent l="0" t="0" r="0" b="127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2AF37" id="Rektangel 4" o:spid="_x0000_s1026" style="position:absolute;margin-left:-37.55pt;margin-top:5.8pt;width:555.6pt;height:1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" fillcolor="#cceffc" stroked="f"/>
          </w:pict>
        </mc:Fallback>
      </mc:AlternateContent>
    </w:r>
    <w:r>
      <w:rPr>
        <w:noProof/>
        <w:color w:val="C40009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378C64" wp14:editId="1D11E0C6">
              <wp:simplePos x="0" y="0"/>
              <wp:positionH relativeFrom="column">
                <wp:posOffset>6414770</wp:posOffset>
              </wp:positionH>
              <wp:positionV relativeFrom="paragraph">
                <wp:posOffset>-131445</wp:posOffset>
              </wp:positionV>
              <wp:extent cx="161925" cy="161925"/>
              <wp:effectExtent l="0" t="0" r="9525" b="9525"/>
              <wp:wrapNone/>
              <wp:docPr id="5" name="Rektange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18975" id="Rektangel 5" o:spid="_x0000_s1026" style="position:absolute;margin-left:505.1pt;margin-top:-10.35pt;width:12.75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" fillcolor="#c000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B0F14"/>
    <w:multiLevelType w:val="hybridMultilevel"/>
    <w:tmpl w:val="55EEE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A58F4"/>
    <w:multiLevelType w:val="hybridMultilevel"/>
    <w:tmpl w:val="83D64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7D50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A03C9"/>
    <w:multiLevelType w:val="hybridMultilevel"/>
    <w:tmpl w:val="E5DA65D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80500"/>
    <w:multiLevelType w:val="hybridMultilevel"/>
    <w:tmpl w:val="E6EA228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B16987"/>
    <w:multiLevelType w:val="hybridMultilevel"/>
    <w:tmpl w:val="4816D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B028B"/>
    <w:multiLevelType w:val="hybridMultilevel"/>
    <w:tmpl w:val="7EB8D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B3D67"/>
    <w:multiLevelType w:val="hybridMultilevel"/>
    <w:tmpl w:val="B3100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33E8E"/>
    <w:multiLevelType w:val="hybridMultilevel"/>
    <w:tmpl w:val="3DF2F4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135A"/>
    <w:multiLevelType w:val="hybridMultilevel"/>
    <w:tmpl w:val="1368D0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602A5"/>
    <w:multiLevelType w:val="hybridMultilevel"/>
    <w:tmpl w:val="2340D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95F5A"/>
    <w:multiLevelType w:val="hybridMultilevel"/>
    <w:tmpl w:val="A9B058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379CF"/>
    <w:multiLevelType w:val="hybridMultilevel"/>
    <w:tmpl w:val="81B46196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780C3ED3"/>
    <w:multiLevelType w:val="hybridMultilevel"/>
    <w:tmpl w:val="DD2679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F6DA4"/>
    <w:multiLevelType w:val="hybridMultilevel"/>
    <w:tmpl w:val="E818A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796">
    <w:abstractNumId w:val="9"/>
  </w:num>
  <w:num w:numId="2" w16cid:durableId="1257976930">
    <w:abstractNumId w:val="7"/>
  </w:num>
  <w:num w:numId="3" w16cid:durableId="1086610759">
    <w:abstractNumId w:val="6"/>
  </w:num>
  <w:num w:numId="4" w16cid:durableId="1051080530">
    <w:abstractNumId w:val="5"/>
  </w:num>
  <w:num w:numId="5" w16cid:durableId="355230432">
    <w:abstractNumId w:val="4"/>
  </w:num>
  <w:num w:numId="6" w16cid:durableId="621037955">
    <w:abstractNumId w:val="8"/>
  </w:num>
  <w:num w:numId="7" w16cid:durableId="386686358">
    <w:abstractNumId w:val="3"/>
  </w:num>
  <w:num w:numId="8" w16cid:durableId="187984501">
    <w:abstractNumId w:val="2"/>
  </w:num>
  <w:num w:numId="9" w16cid:durableId="738867082">
    <w:abstractNumId w:val="1"/>
  </w:num>
  <w:num w:numId="10" w16cid:durableId="1512061940">
    <w:abstractNumId w:val="0"/>
  </w:num>
  <w:num w:numId="11" w16cid:durableId="1549606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5587189">
    <w:abstractNumId w:val="20"/>
  </w:num>
  <w:num w:numId="13" w16cid:durableId="1587231782">
    <w:abstractNumId w:val="10"/>
  </w:num>
  <w:num w:numId="14" w16cid:durableId="1530607168">
    <w:abstractNumId w:val="15"/>
  </w:num>
  <w:num w:numId="15" w16cid:durableId="668212793">
    <w:abstractNumId w:val="23"/>
  </w:num>
  <w:num w:numId="16" w16cid:durableId="144513732">
    <w:abstractNumId w:val="18"/>
  </w:num>
  <w:num w:numId="17" w16cid:durableId="183449447">
    <w:abstractNumId w:val="22"/>
  </w:num>
  <w:num w:numId="18" w16cid:durableId="884876975">
    <w:abstractNumId w:val="21"/>
  </w:num>
  <w:num w:numId="19" w16cid:durableId="543060873">
    <w:abstractNumId w:val="11"/>
  </w:num>
  <w:num w:numId="20" w16cid:durableId="1556700456">
    <w:abstractNumId w:val="13"/>
  </w:num>
  <w:num w:numId="21" w16cid:durableId="343363634">
    <w:abstractNumId w:val="12"/>
  </w:num>
  <w:num w:numId="22" w16cid:durableId="1991207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681170">
    <w:abstractNumId w:val="14"/>
  </w:num>
  <w:num w:numId="24" w16cid:durableId="2049527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0067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9"/>
    <w:rsid w:val="00000B31"/>
    <w:rsid w:val="0000296C"/>
    <w:rsid w:val="000051CF"/>
    <w:rsid w:val="00006470"/>
    <w:rsid w:val="0000749E"/>
    <w:rsid w:val="000077D8"/>
    <w:rsid w:val="00013A9E"/>
    <w:rsid w:val="00014B1B"/>
    <w:rsid w:val="00016594"/>
    <w:rsid w:val="00016B2A"/>
    <w:rsid w:val="00020983"/>
    <w:rsid w:val="00020BDC"/>
    <w:rsid w:val="00022B8B"/>
    <w:rsid w:val="00025A84"/>
    <w:rsid w:val="00026E8D"/>
    <w:rsid w:val="00030473"/>
    <w:rsid w:val="0003104C"/>
    <w:rsid w:val="000321B6"/>
    <w:rsid w:val="000336B6"/>
    <w:rsid w:val="00044881"/>
    <w:rsid w:val="000456B0"/>
    <w:rsid w:val="00047622"/>
    <w:rsid w:val="000531E6"/>
    <w:rsid w:val="000561DD"/>
    <w:rsid w:val="00060C0B"/>
    <w:rsid w:val="00060F62"/>
    <w:rsid w:val="00061390"/>
    <w:rsid w:val="00065464"/>
    <w:rsid w:val="00072A94"/>
    <w:rsid w:val="00073245"/>
    <w:rsid w:val="000733E1"/>
    <w:rsid w:val="000739BF"/>
    <w:rsid w:val="00073DF6"/>
    <w:rsid w:val="0007542F"/>
    <w:rsid w:val="00080CD2"/>
    <w:rsid w:val="00081810"/>
    <w:rsid w:val="0008501F"/>
    <w:rsid w:val="0008609F"/>
    <w:rsid w:val="000874DA"/>
    <w:rsid w:val="000900BE"/>
    <w:rsid w:val="00091603"/>
    <w:rsid w:val="000978B0"/>
    <w:rsid w:val="00097DED"/>
    <w:rsid w:val="000A15D7"/>
    <w:rsid w:val="000A23B7"/>
    <w:rsid w:val="000A52BB"/>
    <w:rsid w:val="000A5DBE"/>
    <w:rsid w:val="000A7071"/>
    <w:rsid w:val="000B029F"/>
    <w:rsid w:val="000B0E62"/>
    <w:rsid w:val="000B1B72"/>
    <w:rsid w:val="000B4BCA"/>
    <w:rsid w:val="000B5845"/>
    <w:rsid w:val="000B5DA0"/>
    <w:rsid w:val="000C0154"/>
    <w:rsid w:val="000C19DA"/>
    <w:rsid w:val="000C259C"/>
    <w:rsid w:val="000D0145"/>
    <w:rsid w:val="000D0694"/>
    <w:rsid w:val="000D2D20"/>
    <w:rsid w:val="000D31E9"/>
    <w:rsid w:val="000D3685"/>
    <w:rsid w:val="000D4960"/>
    <w:rsid w:val="000D6FBA"/>
    <w:rsid w:val="000E0A93"/>
    <w:rsid w:val="000E1F59"/>
    <w:rsid w:val="000F3F6A"/>
    <w:rsid w:val="000F4BAB"/>
    <w:rsid w:val="000F737C"/>
    <w:rsid w:val="000F7BEE"/>
    <w:rsid w:val="00100DB0"/>
    <w:rsid w:val="00101BAA"/>
    <w:rsid w:val="00101DDD"/>
    <w:rsid w:val="00101F86"/>
    <w:rsid w:val="00103E95"/>
    <w:rsid w:val="00105742"/>
    <w:rsid w:val="0010628E"/>
    <w:rsid w:val="0011436D"/>
    <w:rsid w:val="00115E3E"/>
    <w:rsid w:val="001205F0"/>
    <w:rsid w:val="00120A11"/>
    <w:rsid w:val="001228AE"/>
    <w:rsid w:val="00124295"/>
    <w:rsid w:val="0012568A"/>
    <w:rsid w:val="00126929"/>
    <w:rsid w:val="00126A39"/>
    <w:rsid w:val="00130AA9"/>
    <w:rsid w:val="00131AC5"/>
    <w:rsid w:val="001338F4"/>
    <w:rsid w:val="0013497F"/>
    <w:rsid w:val="001353C6"/>
    <w:rsid w:val="001357D8"/>
    <w:rsid w:val="00135A00"/>
    <w:rsid w:val="0013724E"/>
    <w:rsid w:val="00142FE1"/>
    <w:rsid w:val="001457CD"/>
    <w:rsid w:val="001460C5"/>
    <w:rsid w:val="0014790C"/>
    <w:rsid w:val="00150F56"/>
    <w:rsid w:val="00150F66"/>
    <w:rsid w:val="00152EEA"/>
    <w:rsid w:val="001569A5"/>
    <w:rsid w:val="00160605"/>
    <w:rsid w:val="00162BE8"/>
    <w:rsid w:val="0016480A"/>
    <w:rsid w:val="00165F8A"/>
    <w:rsid w:val="0016657E"/>
    <w:rsid w:val="00167CCD"/>
    <w:rsid w:val="0017067B"/>
    <w:rsid w:val="00170F10"/>
    <w:rsid w:val="00172E05"/>
    <w:rsid w:val="00173681"/>
    <w:rsid w:val="00180C15"/>
    <w:rsid w:val="00181555"/>
    <w:rsid w:val="0018176E"/>
    <w:rsid w:val="00182D70"/>
    <w:rsid w:val="00182F2C"/>
    <w:rsid w:val="001953B9"/>
    <w:rsid w:val="001A07B9"/>
    <w:rsid w:val="001A14B9"/>
    <w:rsid w:val="001A2461"/>
    <w:rsid w:val="001A2724"/>
    <w:rsid w:val="001A2FAF"/>
    <w:rsid w:val="001A3930"/>
    <w:rsid w:val="001A3BBC"/>
    <w:rsid w:val="001A5BDC"/>
    <w:rsid w:val="001A61A8"/>
    <w:rsid w:val="001B0AC1"/>
    <w:rsid w:val="001B2309"/>
    <w:rsid w:val="001B4AC7"/>
    <w:rsid w:val="001B5735"/>
    <w:rsid w:val="001C0517"/>
    <w:rsid w:val="001C1EB2"/>
    <w:rsid w:val="001C239E"/>
    <w:rsid w:val="001C272B"/>
    <w:rsid w:val="001C40CE"/>
    <w:rsid w:val="001C788D"/>
    <w:rsid w:val="001C7DF4"/>
    <w:rsid w:val="001E128E"/>
    <w:rsid w:val="001E1491"/>
    <w:rsid w:val="001E5BAB"/>
    <w:rsid w:val="001E7F67"/>
    <w:rsid w:val="001F24BD"/>
    <w:rsid w:val="001F56F3"/>
    <w:rsid w:val="001F5B04"/>
    <w:rsid w:val="002010D9"/>
    <w:rsid w:val="00201734"/>
    <w:rsid w:val="002026EC"/>
    <w:rsid w:val="00203617"/>
    <w:rsid w:val="00205CC8"/>
    <w:rsid w:val="00207159"/>
    <w:rsid w:val="002112DC"/>
    <w:rsid w:val="00212BCB"/>
    <w:rsid w:val="00213A5C"/>
    <w:rsid w:val="00214365"/>
    <w:rsid w:val="002166C1"/>
    <w:rsid w:val="002206D1"/>
    <w:rsid w:val="00220F9A"/>
    <w:rsid w:val="00225179"/>
    <w:rsid w:val="00225BEE"/>
    <w:rsid w:val="00232D45"/>
    <w:rsid w:val="00233E1F"/>
    <w:rsid w:val="00234F00"/>
    <w:rsid w:val="0023551B"/>
    <w:rsid w:val="00235FE8"/>
    <w:rsid w:val="0024217C"/>
    <w:rsid w:val="00246C33"/>
    <w:rsid w:val="00246D24"/>
    <w:rsid w:val="00247F9D"/>
    <w:rsid w:val="00250599"/>
    <w:rsid w:val="00250AEC"/>
    <w:rsid w:val="00253B34"/>
    <w:rsid w:val="00253BDD"/>
    <w:rsid w:val="002552A1"/>
    <w:rsid w:val="002573CC"/>
    <w:rsid w:val="00260B46"/>
    <w:rsid w:val="00260B8A"/>
    <w:rsid w:val="00263D04"/>
    <w:rsid w:val="00267194"/>
    <w:rsid w:val="00267965"/>
    <w:rsid w:val="00271F24"/>
    <w:rsid w:val="00274CDD"/>
    <w:rsid w:val="0027500A"/>
    <w:rsid w:val="00276135"/>
    <w:rsid w:val="00276D75"/>
    <w:rsid w:val="00276E31"/>
    <w:rsid w:val="00281B90"/>
    <w:rsid w:val="00284228"/>
    <w:rsid w:val="002846B4"/>
    <w:rsid w:val="00286097"/>
    <w:rsid w:val="00286E99"/>
    <w:rsid w:val="0028701B"/>
    <w:rsid w:val="002877E3"/>
    <w:rsid w:val="0028789F"/>
    <w:rsid w:val="002922A6"/>
    <w:rsid w:val="00293B4E"/>
    <w:rsid w:val="002952C2"/>
    <w:rsid w:val="00296110"/>
    <w:rsid w:val="00297ED0"/>
    <w:rsid w:val="002A64BD"/>
    <w:rsid w:val="002B1B79"/>
    <w:rsid w:val="002B26EF"/>
    <w:rsid w:val="002B3A09"/>
    <w:rsid w:val="002B3C8E"/>
    <w:rsid w:val="002B4154"/>
    <w:rsid w:val="002B41E8"/>
    <w:rsid w:val="002B4598"/>
    <w:rsid w:val="002B469E"/>
    <w:rsid w:val="002C022B"/>
    <w:rsid w:val="002C100F"/>
    <w:rsid w:val="002C1B97"/>
    <w:rsid w:val="002C2050"/>
    <w:rsid w:val="002C2124"/>
    <w:rsid w:val="002C520F"/>
    <w:rsid w:val="002C61C5"/>
    <w:rsid w:val="002C7FF5"/>
    <w:rsid w:val="002D3DD2"/>
    <w:rsid w:val="002D4FB8"/>
    <w:rsid w:val="002D663A"/>
    <w:rsid w:val="002D7B48"/>
    <w:rsid w:val="002E0EC1"/>
    <w:rsid w:val="002E1D57"/>
    <w:rsid w:val="002E790C"/>
    <w:rsid w:val="002F3C83"/>
    <w:rsid w:val="002F4ED9"/>
    <w:rsid w:val="002F541B"/>
    <w:rsid w:val="002F6567"/>
    <w:rsid w:val="002F6789"/>
    <w:rsid w:val="002F6F34"/>
    <w:rsid w:val="002F7850"/>
    <w:rsid w:val="0030467F"/>
    <w:rsid w:val="003048CF"/>
    <w:rsid w:val="003055EB"/>
    <w:rsid w:val="00306CD1"/>
    <w:rsid w:val="0031328D"/>
    <w:rsid w:val="0031439D"/>
    <w:rsid w:val="00314567"/>
    <w:rsid w:val="003157EE"/>
    <w:rsid w:val="003169EA"/>
    <w:rsid w:val="00316A08"/>
    <w:rsid w:val="003179E5"/>
    <w:rsid w:val="00317A26"/>
    <w:rsid w:val="00321FA1"/>
    <w:rsid w:val="00323262"/>
    <w:rsid w:val="00323B0E"/>
    <w:rsid w:val="003245B2"/>
    <w:rsid w:val="003270BD"/>
    <w:rsid w:val="00327DFA"/>
    <w:rsid w:val="00334315"/>
    <w:rsid w:val="00336231"/>
    <w:rsid w:val="00340B58"/>
    <w:rsid w:val="00340E0B"/>
    <w:rsid w:val="00341ED0"/>
    <w:rsid w:val="00344960"/>
    <w:rsid w:val="00344D14"/>
    <w:rsid w:val="0035150A"/>
    <w:rsid w:val="00353A9D"/>
    <w:rsid w:val="003575A6"/>
    <w:rsid w:val="00360EC4"/>
    <w:rsid w:val="00362475"/>
    <w:rsid w:val="00364998"/>
    <w:rsid w:val="00366437"/>
    <w:rsid w:val="0036661A"/>
    <w:rsid w:val="0037050B"/>
    <w:rsid w:val="003706AA"/>
    <w:rsid w:val="00370C5C"/>
    <w:rsid w:val="00370EAF"/>
    <w:rsid w:val="00371112"/>
    <w:rsid w:val="00373089"/>
    <w:rsid w:val="003738CC"/>
    <w:rsid w:val="00375C7D"/>
    <w:rsid w:val="00377124"/>
    <w:rsid w:val="00377149"/>
    <w:rsid w:val="00377CCD"/>
    <w:rsid w:val="00380731"/>
    <w:rsid w:val="00394163"/>
    <w:rsid w:val="00395538"/>
    <w:rsid w:val="00397100"/>
    <w:rsid w:val="003A0C22"/>
    <w:rsid w:val="003A18D3"/>
    <w:rsid w:val="003A1AC0"/>
    <w:rsid w:val="003A1BA6"/>
    <w:rsid w:val="003A33EA"/>
    <w:rsid w:val="003A4E61"/>
    <w:rsid w:val="003A7106"/>
    <w:rsid w:val="003A75CF"/>
    <w:rsid w:val="003B60E9"/>
    <w:rsid w:val="003B7E06"/>
    <w:rsid w:val="003C38F6"/>
    <w:rsid w:val="003C5B17"/>
    <w:rsid w:val="003C74DD"/>
    <w:rsid w:val="003D0BFB"/>
    <w:rsid w:val="003D1369"/>
    <w:rsid w:val="003D6CB6"/>
    <w:rsid w:val="003E3438"/>
    <w:rsid w:val="003E43C4"/>
    <w:rsid w:val="003E45D5"/>
    <w:rsid w:val="003E5E21"/>
    <w:rsid w:val="003E7149"/>
    <w:rsid w:val="003E7918"/>
    <w:rsid w:val="003F021E"/>
    <w:rsid w:val="003F0A7D"/>
    <w:rsid w:val="003F1D7D"/>
    <w:rsid w:val="003F3C99"/>
    <w:rsid w:val="003F3DD3"/>
    <w:rsid w:val="003F4F58"/>
    <w:rsid w:val="00400B62"/>
    <w:rsid w:val="00401103"/>
    <w:rsid w:val="0040209A"/>
    <w:rsid w:val="00402CDC"/>
    <w:rsid w:val="00403C59"/>
    <w:rsid w:val="004048BA"/>
    <w:rsid w:val="00405E1C"/>
    <w:rsid w:val="00405E20"/>
    <w:rsid w:val="004065CA"/>
    <w:rsid w:val="004116DC"/>
    <w:rsid w:val="00414DCD"/>
    <w:rsid w:val="00416A16"/>
    <w:rsid w:val="00422125"/>
    <w:rsid w:val="004254B1"/>
    <w:rsid w:val="004261AF"/>
    <w:rsid w:val="00430019"/>
    <w:rsid w:val="00430629"/>
    <w:rsid w:val="00430E24"/>
    <w:rsid w:val="004316B7"/>
    <w:rsid w:val="00433B5C"/>
    <w:rsid w:val="00437439"/>
    <w:rsid w:val="00437825"/>
    <w:rsid w:val="00441C3B"/>
    <w:rsid w:val="00442617"/>
    <w:rsid w:val="00442A08"/>
    <w:rsid w:val="00442FC9"/>
    <w:rsid w:val="00444CD3"/>
    <w:rsid w:val="00446BA7"/>
    <w:rsid w:val="00450DF7"/>
    <w:rsid w:val="00451F58"/>
    <w:rsid w:val="00451F9C"/>
    <w:rsid w:val="004571F4"/>
    <w:rsid w:val="00457EA4"/>
    <w:rsid w:val="00460688"/>
    <w:rsid w:val="004638C1"/>
    <w:rsid w:val="00464462"/>
    <w:rsid w:val="00466FE4"/>
    <w:rsid w:val="004702C2"/>
    <w:rsid w:val="00473030"/>
    <w:rsid w:val="004759FD"/>
    <w:rsid w:val="00477346"/>
    <w:rsid w:val="00482764"/>
    <w:rsid w:val="004833DC"/>
    <w:rsid w:val="00485E91"/>
    <w:rsid w:val="00486F17"/>
    <w:rsid w:val="00487254"/>
    <w:rsid w:val="00490E7E"/>
    <w:rsid w:val="00493257"/>
    <w:rsid w:val="004957D4"/>
    <w:rsid w:val="00495D60"/>
    <w:rsid w:val="0049691F"/>
    <w:rsid w:val="004978DA"/>
    <w:rsid w:val="004A0549"/>
    <w:rsid w:val="004A3FC0"/>
    <w:rsid w:val="004B004C"/>
    <w:rsid w:val="004B01AC"/>
    <w:rsid w:val="004B114A"/>
    <w:rsid w:val="004B1A95"/>
    <w:rsid w:val="004B408B"/>
    <w:rsid w:val="004B5D0C"/>
    <w:rsid w:val="004B5FBF"/>
    <w:rsid w:val="004B639D"/>
    <w:rsid w:val="004B70A7"/>
    <w:rsid w:val="004C0B51"/>
    <w:rsid w:val="004C35DD"/>
    <w:rsid w:val="004C771E"/>
    <w:rsid w:val="004C7CD3"/>
    <w:rsid w:val="004D07DE"/>
    <w:rsid w:val="004D0815"/>
    <w:rsid w:val="004D0E00"/>
    <w:rsid w:val="004D12BA"/>
    <w:rsid w:val="004D14A7"/>
    <w:rsid w:val="004D2EB4"/>
    <w:rsid w:val="004D364C"/>
    <w:rsid w:val="004D7AD8"/>
    <w:rsid w:val="004E2A87"/>
    <w:rsid w:val="004E554A"/>
    <w:rsid w:val="004E60D0"/>
    <w:rsid w:val="004E6538"/>
    <w:rsid w:val="004E67D4"/>
    <w:rsid w:val="004E728E"/>
    <w:rsid w:val="004F0108"/>
    <w:rsid w:val="004F4264"/>
    <w:rsid w:val="004F48DE"/>
    <w:rsid w:val="004F4F03"/>
    <w:rsid w:val="004F5610"/>
    <w:rsid w:val="004F6AF2"/>
    <w:rsid w:val="004F713C"/>
    <w:rsid w:val="005022DB"/>
    <w:rsid w:val="00504D50"/>
    <w:rsid w:val="00516AA3"/>
    <w:rsid w:val="005177F1"/>
    <w:rsid w:val="00517AF6"/>
    <w:rsid w:val="00517B04"/>
    <w:rsid w:val="00520727"/>
    <w:rsid w:val="005239A5"/>
    <w:rsid w:val="00523DD3"/>
    <w:rsid w:val="00523EB7"/>
    <w:rsid w:val="00524619"/>
    <w:rsid w:val="00532658"/>
    <w:rsid w:val="00532A13"/>
    <w:rsid w:val="0053504C"/>
    <w:rsid w:val="00540001"/>
    <w:rsid w:val="0054152C"/>
    <w:rsid w:val="0054159B"/>
    <w:rsid w:val="00541A2E"/>
    <w:rsid w:val="0054543B"/>
    <w:rsid w:val="00545BEC"/>
    <w:rsid w:val="005505D0"/>
    <w:rsid w:val="00551B3F"/>
    <w:rsid w:val="00552A8E"/>
    <w:rsid w:val="00554633"/>
    <w:rsid w:val="005552BE"/>
    <w:rsid w:val="00555BAA"/>
    <w:rsid w:val="00556A44"/>
    <w:rsid w:val="005572F9"/>
    <w:rsid w:val="0055766E"/>
    <w:rsid w:val="00560A79"/>
    <w:rsid w:val="00563406"/>
    <w:rsid w:val="0056471F"/>
    <w:rsid w:val="00564AD2"/>
    <w:rsid w:val="00565725"/>
    <w:rsid w:val="00565ABD"/>
    <w:rsid w:val="00566385"/>
    <w:rsid w:val="0057094D"/>
    <w:rsid w:val="005710B1"/>
    <w:rsid w:val="00572F50"/>
    <w:rsid w:val="00574D47"/>
    <w:rsid w:val="005778AF"/>
    <w:rsid w:val="00580927"/>
    <w:rsid w:val="00582534"/>
    <w:rsid w:val="005836D6"/>
    <w:rsid w:val="00585ACA"/>
    <w:rsid w:val="00591AD1"/>
    <w:rsid w:val="00591B0B"/>
    <w:rsid w:val="00593EF8"/>
    <w:rsid w:val="005B1E3A"/>
    <w:rsid w:val="005B1E87"/>
    <w:rsid w:val="005B53AA"/>
    <w:rsid w:val="005B7679"/>
    <w:rsid w:val="005B77E7"/>
    <w:rsid w:val="005C4C47"/>
    <w:rsid w:val="005D0369"/>
    <w:rsid w:val="005D08D7"/>
    <w:rsid w:val="005D0F13"/>
    <w:rsid w:val="005D3E2A"/>
    <w:rsid w:val="005D66AE"/>
    <w:rsid w:val="005E0EF8"/>
    <w:rsid w:val="005E203D"/>
    <w:rsid w:val="005E457F"/>
    <w:rsid w:val="005E487D"/>
    <w:rsid w:val="005E6FDC"/>
    <w:rsid w:val="005F2265"/>
    <w:rsid w:val="005F377A"/>
    <w:rsid w:val="005F3902"/>
    <w:rsid w:val="006002DC"/>
    <w:rsid w:val="006006A1"/>
    <w:rsid w:val="00600F3C"/>
    <w:rsid w:val="0060359D"/>
    <w:rsid w:val="00603D86"/>
    <w:rsid w:val="006069BD"/>
    <w:rsid w:val="006115D5"/>
    <w:rsid w:val="00616578"/>
    <w:rsid w:val="00620618"/>
    <w:rsid w:val="00620627"/>
    <w:rsid w:val="00622964"/>
    <w:rsid w:val="00624516"/>
    <w:rsid w:val="00635070"/>
    <w:rsid w:val="0063605F"/>
    <w:rsid w:val="00636077"/>
    <w:rsid w:val="00643E44"/>
    <w:rsid w:val="00645264"/>
    <w:rsid w:val="00647C8F"/>
    <w:rsid w:val="0065387B"/>
    <w:rsid w:val="0065538E"/>
    <w:rsid w:val="006576A3"/>
    <w:rsid w:val="00657DC2"/>
    <w:rsid w:val="006619D2"/>
    <w:rsid w:val="00663DB6"/>
    <w:rsid w:val="00665F13"/>
    <w:rsid w:val="00670797"/>
    <w:rsid w:val="006713D4"/>
    <w:rsid w:val="00672460"/>
    <w:rsid w:val="006755D7"/>
    <w:rsid w:val="00682B8B"/>
    <w:rsid w:val="00685F29"/>
    <w:rsid w:val="006864A9"/>
    <w:rsid w:val="00686908"/>
    <w:rsid w:val="00686BBA"/>
    <w:rsid w:val="00687C0F"/>
    <w:rsid w:val="00694D1B"/>
    <w:rsid w:val="006959C4"/>
    <w:rsid w:val="0069609E"/>
    <w:rsid w:val="00696B22"/>
    <w:rsid w:val="006A059F"/>
    <w:rsid w:val="006A2C66"/>
    <w:rsid w:val="006A2F77"/>
    <w:rsid w:val="006A4D17"/>
    <w:rsid w:val="006A6DF5"/>
    <w:rsid w:val="006A7B4D"/>
    <w:rsid w:val="006B0EF3"/>
    <w:rsid w:val="006B1CA3"/>
    <w:rsid w:val="006B2D63"/>
    <w:rsid w:val="006B3019"/>
    <w:rsid w:val="006B6FBA"/>
    <w:rsid w:val="006B7C88"/>
    <w:rsid w:val="006C220D"/>
    <w:rsid w:val="006C30C1"/>
    <w:rsid w:val="006C51DE"/>
    <w:rsid w:val="006C7640"/>
    <w:rsid w:val="006D0369"/>
    <w:rsid w:val="006D11E0"/>
    <w:rsid w:val="006D3F67"/>
    <w:rsid w:val="006D76AB"/>
    <w:rsid w:val="006E00AB"/>
    <w:rsid w:val="006E0EE6"/>
    <w:rsid w:val="006E2CD2"/>
    <w:rsid w:val="006E305B"/>
    <w:rsid w:val="006E7310"/>
    <w:rsid w:val="006E7826"/>
    <w:rsid w:val="006F6257"/>
    <w:rsid w:val="00700009"/>
    <w:rsid w:val="007004D8"/>
    <w:rsid w:val="00700A8A"/>
    <w:rsid w:val="0070269A"/>
    <w:rsid w:val="007048AA"/>
    <w:rsid w:val="00707F23"/>
    <w:rsid w:val="00713371"/>
    <w:rsid w:val="00714DD5"/>
    <w:rsid w:val="00717718"/>
    <w:rsid w:val="00720EB0"/>
    <w:rsid w:val="0072209D"/>
    <w:rsid w:val="0072386D"/>
    <w:rsid w:val="00723C44"/>
    <w:rsid w:val="007247B0"/>
    <w:rsid w:val="00726495"/>
    <w:rsid w:val="00726AB4"/>
    <w:rsid w:val="00727902"/>
    <w:rsid w:val="00731FE0"/>
    <w:rsid w:val="00733F8B"/>
    <w:rsid w:val="007341D3"/>
    <w:rsid w:val="00735FB5"/>
    <w:rsid w:val="007409B7"/>
    <w:rsid w:val="00745442"/>
    <w:rsid w:val="0074637E"/>
    <w:rsid w:val="00747F45"/>
    <w:rsid w:val="00751E09"/>
    <w:rsid w:val="00752B1F"/>
    <w:rsid w:val="00753A98"/>
    <w:rsid w:val="00754A89"/>
    <w:rsid w:val="00754DC7"/>
    <w:rsid w:val="007569DB"/>
    <w:rsid w:val="00756A70"/>
    <w:rsid w:val="00763A07"/>
    <w:rsid w:val="007666E0"/>
    <w:rsid w:val="00766B96"/>
    <w:rsid w:val="007672D9"/>
    <w:rsid w:val="0077141B"/>
    <w:rsid w:val="0077447A"/>
    <w:rsid w:val="0078002A"/>
    <w:rsid w:val="0078244F"/>
    <w:rsid w:val="007856B2"/>
    <w:rsid w:val="00786C8B"/>
    <w:rsid w:val="0078785E"/>
    <w:rsid w:val="00787EA4"/>
    <w:rsid w:val="007901B7"/>
    <w:rsid w:val="007947F9"/>
    <w:rsid w:val="0079512A"/>
    <w:rsid w:val="00795FAA"/>
    <w:rsid w:val="007A3075"/>
    <w:rsid w:val="007A58A2"/>
    <w:rsid w:val="007B6A80"/>
    <w:rsid w:val="007B744A"/>
    <w:rsid w:val="007C0773"/>
    <w:rsid w:val="007C1DF0"/>
    <w:rsid w:val="007C2709"/>
    <w:rsid w:val="007C3C7C"/>
    <w:rsid w:val="007C4BC0"/>
    <w:rsid w:val="007C6DBC"/>
    <w:rsid w:val="007C7430"/>
    <w:rsid w:val="007D0D17"/>
    <w:rsid w:val="007D55D0"/>
    <w:rsid w:val="007D5627"/>
    <w:rsid w:val="007D5B80"/>
    <w:rsid w:val="007D6A3D"/>
    <w:rsid w:val="007D7E34"/>
    <w:rsid w:val="007E1130"/>
    <w:rsid w:val="007E3305"/>
    <w:rsid w:val="007E37E7"/>
    <w:rsid w:val="007E3E2C"/>
    <w:rsid w:val="007E5AE2"/>
    <w:rsid w:val="007F0E10"/>
    <w:rsid w:val="007F30F2"/>
    <w:rsid w:val="007F35DA"/>
    <w:rsid w:val="007F36E0"/>
    <w:rsid w:val="007F4228"/>
    <w:rsid w:val="007F5FAB"/>
    <w:rsid w:val="007F6165"/>
    <w:rsid w:val="007F6DCE"/>
    <w:rsid w:val="00802BF7"/>
    <w:rsid w:val="008053E2"/>
    <w:rsid w:val="008101C8"/>
    <w:rsid w:val="0081101D"/>
    <w:rsid w:val="00814CAD"/>
    <w:rsid w:val="00815AE8"/>
    <w:rsid w:val="00816239"/>
    <w:rsid w:val="008165DC"/>
    <w:rsid w:val="00816BF2"/>
    <w:rsid w:val="00821839"/>
    <w:rsid w:val="00821A7C"/>
    <w:rsid w:val="00822E99"/>
    <w:rsid w:val="00823707"/>
    <w:rsid w:val="008247C1"/>
    <w:rsid w:val="008268DA"/>
    <w:rsid w:val="0083184B"/>
    <w:rsid w:val="0083369C"/>
    <w:rsid w:val="00837C23"/>
    <w:rsid w:val="00841561"/>
    <w:rsid w:val="008424F4"/>
    <w:rsid w:val="00844FE4"/>
    <w:rsid w:val="00850262"/>
    <w:rsid w:val="008537A0"/>
    <w:rsid w:val="00854DE4"/>
    <w:rsid w:val="00864720"/>
    <w:rsid w:val="0086614F"/>
    <w:rsid w:val="00870345"/>
    <w:rsid w:val="00875626"/>
    <w:rsid w:val="00876A06"/>
    <w:rsid w:val="00877AE3"/>
    <w:rsid w:val="00881285"/>
    <w:rsid w:val="00881571"/>
    <w:rsid w:val="008826DA"/>
    <w:rsid w:val="00884CC0"/>
    <w:rsid w:val="00891877"/>
    <w:rsid w:val="00892B08"/>
    <w:rsid w:val="00897A3C"/>
    <w:rsid w:val="008A2941"/>
    <w:rsid w:val="008A2C96"/>
    <w:rsid w:val="008A543D"/>
    <w:rsid w:val="008B01E6"/>
    <w:rsid w:val="008B3967"/>
    <w:rsid w:val="008B3D0F"/>
    <w:rsid w:val="008B7C82"/>
    <w:rsid w:val="008C0B33"/>
    <w:rsid w:val="008C43B2"/>
    <w:rsid w:val="008C6205"/>
    <w:rsid w:val="008D1319"/>
    <w:rsid w:val="008D4069"/>
    <w:rsid w:val="008D4460"/>
    <w:rsid w:val="008D6786"/>
    <w:rsid w:val="008E0771"/>
    <w:rsid w:val="008E0A84"/>
    <w:rsid w:val="008E140B"/>
    <w:rsid w:val="008E30D9"/>
    <w:rsid w:val="008E5763"/>
    <w:rsid w:val="008E5D06"/>
    <w:rsid w:val="008E707F"/>
    <w:rsid w:val="008E7510"/>
    <w:rsid w:val="008F031D"/>
    <w:rsid w:val="008F0F5B"/>
    <w:rsid w:val="008F1BBF"/>
    <w:rsid w:val="008F24E0"/>
    <w:rsid w:val="008F48C2"/>
    <w:rsid w:val="008F5413"/>
    <w:rsid w:val="008F5A7A"/>
    <w:rsid w:val="009023C6"/>
    <w:rsid w:val="0090266D"/>
    <w:rsid w:val="00902D19"/>
    <w:rsid w:val="0090552F"/>
    <w:rsid w:val="009072F9"/>
    <w:rsid w:val="00907B28"/>
    <w:rsid w:val="00910384"/>
    <w:rsid w:val="00914B7A"/>
    <w:rsid w:val="0091509D"/>
    <w:rsid w:val="00917569"/>
    <w:rsid w:val="00922E80"/>
    <w:rsid w:val="009246E2"/>
    <w:rsid w:val="0093490E"/>
    <w:rsid w:val="00935D24"/>
    <w:rsid w:val="00937011"/>
    <w:rsid w:val="00937A58"/>
    <w:rsid w:val="00940C2F"/>
    <w:rsid w:val="00941615"/>
    <w:rsid w:val="00943587"/>
    <w:rsid w:val="00950C02"/>
    <w:rsid w:val="0095154E"/>
    <w:rsid w:val="00952314"/>
    <w:rsid w:val="00953F31"/>
    <w:rsid w:val="009549F7"/>
    <w:rsid w:val="00957F5D"/>
    <w:rsid w:val="00961BD6"/>
    <w:rsid w:val="00962A9E"/>
    <w:rsid w:val="0096396D"/>
    <w:rsid w:val="00964CC4"/>
    <w:rsid w:val="0096630A"/>
    <w:rsid w:val="00967971"/>
    <w:rsid w:val="00967E0C"/>
    <w:rsid w:val="0097031C"/>
    <w:rsid w:val="00970B54"/>
    <w:rsid w:val="009730ED"/>
    <w:rsid w:val="00974525"/>
    <w:rsid w:val="009807CE"/>
    <w:rsid w:val="00980910"/>
    <w:rsid w:val="00981911"/>
    <w:rsid w:val="009848CC"/>
    <w:rsid w:val="00985876"/>
    <w:rsid w:val="00987335"/>
    <w:rsid w:val="009876A5"/>
    <w:rsid w:val="009902A4"/>
    <w:rsid w:val="00994004"/>
    <w:rsid w:val="00996611"/>
    <w:rsid w:val="009A0038"/>
    <w:rsid w:val="009A0E55"/>
    <w:rsid w:val="009A2771"/>
    <w:rsid w:val="009A5220"/>
    <w:rsid w:val="009B1EE3"/>
    <w:rsid w:val="009B5AE6"/>
    <w:rsid w:val="009B711C"/>
    <w:rsid w:val="009C0749"/>
    <w:rsid w:val="009C0A06"/>
    <w:rsid w:val="009C2693"/>
    <w:rsid w:val="009C42E4"/>
    <w:rsid w:val="009C67D6"/>
    <w:rsid w:val="009D0A7D"/>
    <w:rsid w:val="009D2471"/>
    <w:rsid w:val="009D46B5"/>
    <w:rsid w:val="009D515C"/>
    <w:rsid w:val="009D732D"/>
    <w:rsid w:val="009D76EF"/>
    <w:rsid w:val="009E5180"/>
    <w:rsid w:val="009E5D53"/>
    <w:rsid w:val="009E794A"/>
    <w:rsid w:val="009F2410"/>
    <w:rsid w:val="009F3039"/>
    <w:rsid w:val="009F4326"/>
    <w:rsid w:val="009F4464"/>
    <w:rsid w:val="009F5EEE"/>
    <w:rsid w:val="009F7C89"/>
    <w:rsid w:val="00A00508"/>
    <w:rsid w:val="00A07DFF"/>
    <w:rsid w:val="00A10259"/>
    <w:rsid w:val="00A12B90"/>
    <w:rsid w:val="00A12ECB"/>
    <w:rsid w:val="00A131E7"/>
    <w:rsid w:val="00A14971"/>
    <w:rsid w:val="00A20494"/>
    <w:rsid w:val="00A224BA"/>
    <w:rsid w:val="00A23BA0"/>
    <w:rsid w:val="00A26F67"/>
    <w:rsid w:val="00A27074"/>
    <w:rsid w:val="00A306A0"/>
    <w:rsid w:val="00A30727"/>
    <w:rsid w:val="00A3154A"/>
    <w:rsid w:val="00A31ED0"/>
    <w:rsid w:val="00A33360"/>
    <w:rsid w:val="00A34410"/>
    <w:rsid w:val="00A3524E"/>
    <w:rsid w:val="00A3560D"/>
    <w:rsid w:val="00A37EFD"/>
    <w:rsid w:val="00A43731"/>
    <w:rsid w:val="00A438C3"/>
    <w:rsid w:val="00A44051"/>
    <w:rsid w:val="00A44A2B"/>
    <w:rsid w:val="00A505F1"/>
    <w:rsid w:val="00A51055"/>
    <w:rsid w:val="00A51A09"/>
    <w:rsid w:val="00A52DB8"/>
    <w:rsid w:val="00A534D7"/>
    <w:rsid w:val="00A538C2"/>
    <w:rsid w:val="00A53B93"/>
    <w:rsid w:val="00A56424"/>
    <w:rsid w:val="00A62F1D"/>
    <w:rsid w:val="00A637B3"/>
    <w:rsid w:val="00A750D0"/>
    <w:rsid w:val="00A752B1"/>
    <w:rsid w:val="00A77145"/>
    <w:rsid w:val="00A80845"/>
    <w:rsid w:val="00A823B2"/>
    <w:rsid w:val="00A8690C"/>
    <w:rsid w:val="00A87ED1"/>
    <w:rsid w:val="00A916C5"/>
    <w:rsid w:val="00A92944"/>
    <w:rsid w:val="00A9312A"/>
    <w:rsid w:val="00A93393"/>
    <w:rsid w:val="00A968F7"/>
    <w:rsid w:val="00AA1942"/>
    <w:rsid w:val="00AA2391"/>
    <w:rsid w:val="00AA4229"/>
    <w:rsid w:val="00AA55D3"/>
    <w:rsid w:val="00AA660D"/>
    <w:rsid w:val="00AB009F"/>
    <w:rsid w:val="00AB1D4E"/>
    <w:rsid w:val="00AB2A43"/>
    <w:rsid w:val="00AB37FA"/>
    <w:rsid w:val="00AC05DC"/>
    <w:rsid w:val="00AC081D"/>
    <w:rsid w:val="00AC328A"/>
    <w:rsid w:val="00AC3B6F"/>
    <w:rsid w:val="00AC5C5F"/>
    <w:rsid w:val="00AC5F00"/>
    <w:rsid w:val="00AC647E"/>
    <w:rsid w:val="00AC6E3E"/>
    <w:rsid w:val="00AC77CD"/>
    <w:rsid w:val="00AC7B81"/>
    <w:rsid w:val="00AD021D"/>
    <w:rsid w:val="00AD0701"/>
    <w:rsid w:val="00AD169F"/>
    <w:rsid w:val="00AD18AE"/>
    <w:rsid w:val="00AD1BC4"/>
    <w:rsid w:val="00AD1FAF"/>
    <w:rsid w:val="00AD2D04"/>
    <w:rsid w:val="00AD57A2"/>
    <w:rsid w:val="00AE109B"/>
    <w:rsid w:val="00AE42E9"/>
    <w:rsid w:val="00AE4639"/>
    <w:rsid w:val="00AE751A"/>
    <w:rsid w:val="00AF264F"/>
    <w:rsid w:val="00AF512A"/>
    <w:rsid w:val="00AF546A"/>
    <w:rsid w:val="00AF7E20"/>
    <w:rsid w:val="00B01520"/>
    <w:rsid w:val="00B01564"/>
    <w:rsid w:val="00B107EF"/>
    <w:rsid w:val="00B13D86"/>
    <w:rsid w:val="00B14073"/>
    <w:rsid w:val="00B14091"/>
    <w:rsid w:val="00B1788D"/>
    <w:rsid w:val="00B17A50"/>
    <w:rsid w:val="00B20BF7"/>
    <w:rsid w:val="00B24E76"/>
    <w:rsid w:val="00B27CC0"/>
    <w:rsid w:val="00B32840"/>
    <w:rsid w:val="00B3364F"/>
    <w:rsid w:val="00B34004"/>
    <w:rsid w:val="00B347AF"/>
    <w:rsid w:val="00B34EF3"/>
    <w:rsid w:val="00B409AD"/>
    <w:rsid w:val="00B40AC6"/>
    <w:rsid w:val="00B40F60"/>
    <w:rsid w:val="00B42236"/>
    <w:rsid w:val="00B44177"/>
    <w:rsid w:val="00B44231"/>
    <w:rsid w:val="00B444B0"/>
    <w:rsid w:val="00B44C5C"/>
    <w:rsid w:val="00B45AD0"/>
    <w:rsid w:val="00B475E3"/>
    <w:rsid w:val="00B54F94"/>
    <w:rsid w:val="00B558A9"/>
    <w:rsid w:val="00B56C41"/>
    <w:rsid w:val="00B573E4"/>
    <w:rsid w:val="00B62522"/>
    <w:rsid w:val="00B62C05"/>
    <w:rsid w:val="00B66764"/>
    <w:rsid w:val="00B733BC"/>
    <w:rsid w:val="00B73F9B"/>
    <w:rsid w:val="00B7775F"/>
    <w:rsid w:val="00B82991"/>
    <w:rsid w:val="00B83CE3"/>
    <w:rsid w:val="00B847A4"/>
    <w:rsid w:val="00B8591A"/>
    <w:rsid w:val="00B8620D"/>
    <w:rsid w:val="00B92418"/>
    <w:rsid w:val="00B95883"/>
    <w:rsid w:val="00B97242"/>
    <w:rsid w:val="00B97517"/>
    <w:rsid w:val="00B97A2B"/>
    <w:rsid w:val="00BA08D8"/>
    <w:rsid w:val="00BA331F"/>
    <w:rsid w:val="00BA48ED"/>
    <w:rsid w:val="00BA4B45"/>
    <w:rsid w:val="00BA4F5A"/>
    <w:rsid w:val="00BB120F"/>
    <w:rsid w:val="00BB5418"/>
    <w:rsid w:val="00BB5927"/>
    <w:rsid w:val="00BC136B"/>
    <w:rsid w:val="00BC2FD4"/>
    <w:rsid w:val="00BC76B0"/>
    <w:rsid w:val="00BD05D2"/>
    <w:rsid w:val="00BD0A76"/>
    <w:rsid w:val="00BD0B71"/>
    <w:rsid w:val="00BD123D"/>
    <w:rsid w:val="00BD591B"/>
    <w:rsid w:val="00BD6264"/>
    <w:rsid w:val="00BE4DE9"/>
    <w:rsid w:val="00BE4E4A"/>
    <w:rsid w:val="00BF0F5E"/>
    <w:rsid w:val="00BF1C95"/>
    <w:rsid w:val="00BF3425"/>
    <w:rsid w:val="00BF3E55"/>
    <w:rsid w:val="00BF4328"/>
    <w:rsid w:val="00BF48C0"/>
    <w:rsid w:val="00BF74DE"/>
    <w:rsid w:val="00BF7B68"/>
    <w:rsid w:val="00C017FF"/>
    <w:rsid w:val="00C01948"/>
    <w:rsid w:val="00C06441"/>
    <w:rsid w:val="00C074DB"/>
    <w:rsid w:val="00C10215"/>
    <w:rsid w:val="00C11FC5"/>
    <w:rsid w:val="00C145F2"/>
    <w:rsid w:val="00C222ED"/>
    <w:rsid w:val="00C2349A"/>
    <w:rsid w:val="00C23F44"/>
    <w:rsid w:val="00C2598E"/>
    <w:rsid w:val="00C262E0"/>
    <w:rsid w:val="00C3139F"/>
    <w:rsid w:val="00C314B2"/>
    <w:rsid w:val="00C34101"/>
    <w:rsid w:val="00C34307"/>
    <w:rsid w:val="00C35779"/>
    <w:rsid w:val="00C41641"/>
    <w:rsid w:val="00C41B2C"/>
    <w:rsid w:val="00C422EA"/>
    <w:rsid w:val="00C431CC"/>
    <w:rsid w:val="00C45C12"/>
    <w:rsid w:val="00C464D2"/>
    <w:rsid w:val="00C5048F"/>
    <w:rsid w:val="00C50EA8"/>
    <w:rsid w:val="00C5206E"/>
    <w:rsid w:val="00C56991"/>
    <w:rsid w:val="00C572EB"/>
    <w:rsid w:val="00C62BE4"/>
    <w:rsid w:val="00C63189"/>
    <w:rsid w:val="00C64B0F"/>
    <w:rsid w:val="00C75323"/>
    <w:rsid w:val="00C76337"/>
    <w:rsid w:val="00C76700"/>
    <w:rsid w:val="00C76B8C"/>
    <w:rsid w:val="00C81EA5"/>
    <w:rsid w:val="00C839A1"/>
    <w:rsid w:val="00C8641C"/>
    <w:rsid w:val="00C87B99"/>
    <w:rsid w:val="00C91A5C"/>
    <w:rsid w:val="00C92D66"/>
    <w:rsid w:val="00C948DB"/>
    <w:rsid w:val="00C94C5B"/>
    <w:rsid w:val="00C952A9"/>
    <w:rsid w:val="00C961A4"/>
    <w:rsid w:val="00C977D9"/>
    <w:rsid w:val="00CA0B10"/>
    <w:rsid w:val="00CA0E46"/>
    <w:rsid w:val="00CA2242"/>
    <w:rsid w:val="00CA61D5"/>
    <w:rsid w:val="00CB0A9F"/>
    <w:rsid w:val="00CB3270"/>
    <w:rsid w:val="00CB5953"/>
    <w:rsid w:val="00CB66A5"/>
    <w:rsid w:val="00CC373C"/>
    <w:rsid w:val="00CC4808"/>
    <w:rsid w:val="00CC52C6"/>
    <w:rsid w:val="00CC62FC"/>
    <w:rsid w:val="00CC6BC8"/>
    <w:rsid w:val="00CD11CC"/>
    <w:rsid w:val="00CD140D"/>
    <w:rsid w:val="00CD4B34"/>
    <w:rsid w:val="00CD5A5F"/>
    <w:rsid w:val="00CD738B"/>
    <w:rsid w:val="00CE1506"/>
    <w:rsid w:val="00CE397B"/>
    <w:rsid w:val="00CE60B1"/>
    <w:rsid w:val="00CF2186"/>
    <w:rsid w:val="00CF248B"/>
    <w:rsid w:val="00CF3DD5"/>
    <w:rsid w:val="00CF44A3"/>
    <w:rsid w:val="00D00F4C"/>
    <w:rsid w:val="00D04517"/>
    <w:rsid w:val="00D049B0"/>
    <w:rsid w:val="00D065DD"/>
    <w:rsid w:val="00D06CD8"/>
    <w:rsid w:val="00D16CD1"/>
    <w:rsid w:val="00D170CB"/>
    <w:rsid w:val="00D201BA"/>
    <w:rsid w:val="00D20CBC"/>
    <w:rsid w:val="00D22D52"/>
    <w:rsid w:val="00D2671A"/>
    <w:rsid w:val="00D3036D"/>
    <w:rsid w:val="00D33FD9"/>
    <w:rsid w:val="00D40817"/>
    <w:rsid w:val="00D44B10"/>
    <w:rsid w:val="00D47E27"/>
    <w:rsid w:val="00D50616"/>
    <w:rsid w:val="00D51634"/>
    <w:rsid w:val="00D62C2F"/>
    <w:rsid w:val="00D6337A"/>
    <w:rsid w:val="00D63D77"/>
    <w:rsid w:val="00D651F3"/>
    <w:rsid w:val="00D65909"/>
    <w:rsid w:val="00D65998"/>
    <w:rsid w:val="00D67E16"/>
    <w:rsid w:val="00D71A17"/>
    <w:rsid w:val="00D72D7A"/>
    <w:rsid w:val="00D76911"/>
    <w:rsid w:val="00D77689"/>
    <w:rsid w:val="00D81466"/>
    <w:rsid w:val="00D828D5"/>
    <w:rsid w:val="00D83E9B"/>
    <w:rsid w:val="00D849B8"/>
    <w:rsid w:val="00D853FA"/>
    <w:rsid w:val="00D85AD6"/>
    <w:rsid w:val="00D90335"/>
    <w:rsid w:val="00D92E0A"/>
    <w:rsid w:val="00D943CC"/>
    <w:rsid w:val="00D9587A"/>
    <w:rsid w:val="00D95B2B"/>
    <w:rsid w:val="00D965C5"/>
    <w:rsid w:val="00DA02B4"/>
    <w:rsid w:val="00DA2583"/>
    <w:rsid w:val="00DA2D1B"/>
    <w:rsid w:val="00DA6D30"/>
    <w:rsid w:val="00DB0B9A"/>
    <w:rsid w:val="00DB4F0A"/>
    <w:rsid w:val="00DC0F6F"/>
    <w:rsid w:val="00DC3C28"/>
    <w:rsid w:val="00DC769E"/>
    <w:rsid w:val="00DD2830"/>
    <w:rsid w:val="00DD30E9"/>
    <w:rsid w:val="00DD31E2"/>
    <w:rsid w:val="00DD3D5C"/>
    <w:rsid w:val="00DD46EB"/>
    <w:rsid w:val="00DD6938"/>
    <w:rsid w:val="00DE1398"/>
    <w:rsid w:val="00DE3FCE"/>
    <w:rsid w:val="00DF0882"/>
    <w:rsid w:val="00DF0E18"/>
    <w:rsid w:val="00DF3F2D"/>
    <w:rsid w:val="00DF6441"/>
    <w:rsid w:val="00DF7FDD"/>
    <w:rsid w:val="00E0034B"/>
    <w:rsid w:val="00E02C20"/>
    <w:rsid w:val="00E02EA7"/>
    <w:rsid w:val="00E03020"/>
    <w:rsid w:val="00E03B38"/>
    <w:rsid w:val="00E06B70"/>
    <w:rsid w:val="00E10D4D"/>
    <w:rsid w:val="00E11B33"/>
    <w:rsid w:val="00E12BA7"/>
    <w:rsid w:val="00E13790"/>
    <w:rsid w:val="00E17FF4"/>
    <w:rsid w:val="00E221C8"/>
    <w:rsid w:val="00E23DC5"/>
    <w:rsid w:val="00E26947"/>
    <w:rsid w:val="00E31F0E"/>
    <w:rsid w:val="00E33532"/>
    <w:rsid w:val="00E335AF"/>
    <w:rsid w:val="00E37EB7"/>
    <w:rsid w:val="00E42257"/>
    <w:rsid w:val="00E44792"/>
    <w:rsid w:val="00E52B8B"/>
    <w:rsid w:val="00E54036"/>
    <w:rsid w:val="00E54AC0"/>
    <w:rsid w:val="00E5792B"/>
    <w:rsid w:val="00E643DA"/>
    <w:rsid w:val="00E649B2"/>
    <w:rsid w:val="00E65459"/>
    <w:rsid w:val="00E65807"/>
    <w:rsid w:val="00E658E2"/>
    <w:rsid w:val="00E66D9C"/>
    <w:rsid w:val="00E71BB3"/>
    <w:rsid w:val="00E75A61"/>
    <w:rsid w:val="00E76A72"/>
    <w:rsid w:val="00E85726"/>
    <w:rsid w:val="00E87895"/>
    <w:rsid w:val="00E93814"/>
    <w:rsid w:val="00E93B9D"/>
    <w:rsid w:val="00E95B1C"/>
    <w:rsid w:val="00EA2CF6"/>
    <w:rsid w:val="00EA6D45"/>
    <w:rsid w:val="00EA7D2A"/>
    <w:rsid w:val="00EB3F3A"/>
    <w:rsid w:val="00EC017D"/>
    <w:rsid w:val="00EC4C43"/>
    <w:rsid w:val="00EC560A"/>
    <w:rsid w:val="00EC67F3"/>
    <w:rsid w:val="00EC7E04"/>
    <w:rsid w:val="00ED07E9"/>
    <w:rsid w:val="00ED0FCF"/>
    <w:rsid w:val="00ED1566"/>
    <w:rsid w:val="00ED1774"/>
    <w:rsid w:val="00ED2122"/>
    <w:rsid w:val="00ED2E6B"/>
    <w:rsid w:val="00ED3379"/>
    <w:rsid w:val="00ED6089"/>
    <w:rsid w:val="00ED6EB0"/>
    <w:rsid w:val="00ED7500"/>
    <w:rsid w:val="00EE0811"/>
    <w:rsid w:val="00EE0BA8"/>
    <w:rsid w:val="00EE0C1B"/>
    <w:rsid w:val="00EE106A"/>
    <w:rsid w:val="00EE300F"/>
    <w:rsid w:val="00EE4202"/>
    <w:rsid w:val="00EE43AC"/>
    <w:rsid w:val="00EE74F0"/>
    <w:rsid w:val="00EE7B0E"/>
    <w:rsid w:val="00EF1D53"/>
    <w:rsid w:val="00F02C89"/>
    <w:rsid w:val="00F058CE"/>
    <w:rsid w:val="00F1351B"/>
    <w:rsid w:val="00F2468A"/>
    <w:rsid w:val="00F3233F"/>
    <w:rsid w:val="00F33BB9"/>
    <w:rsid w:val="00F344FB"/>
    <w:rsid w:val="00F3461B"/>
    <w:rsid w:val="00F360B3"/>
    <w:rsid w:val="00F363A5"/>
    <w:rsid w:val="00F36630"/>
    <w:rsid w:val="00F37DEE"/>
    <w:rsid w:val="00F406BF"/>
    <w:rsid w:val="00F44DC6"/>
    <w:rsid w:val="00F44E19"/>
    <w:rsid w:val="00F45217"/>
    <w:rsid w:val="00F452C1"/>
    <w:rsid w:val="00F47992"/>
    <w:rsid w:val="00F527F3"/>
    <w:rsid w:val="00F5728F"/>
    <w:rsid w:val="00F6192C"/>
    <w:rsid w:val="00F702B5"/>
    <w:rsid w:val="00F73A37"/>
    <w:rsid w:val="00F744FD"/>
    <w:rsid w:val="00F75F58"/>
    <w:rsid w:val="00F764DA"/>
    <w:rsid w:val="00F77351"/>
    <w:rsid w:val="00F77A8F"/>
    <w:rsid w:val="00F828E5"/>
    <w:rsid w:val="00F82E62"/>
    <w:rsid w:val="00F84963"/>
    <w:rsid w:val="00F858A0"/>
    <w:rsid w:val="00F8759C"/>
    <w:rsid w:val="00F875CD"/>
    <w:rsid w:val="00F87BAF"/>
    <w:rsid w:val="00F87C00"/>
    <w:rsid w:val="00F91723"/>
    <w:rsid w:val="00F92142"/>
    <w:rsid w:val="00F96C0A"/>
    <w:rsid w:val="00FA34A8"/>
    <w:rsid w:val="00FA4111"/>
    <w:rsid w:val="00FA4B0A"/>
    <w:rsid w:val="00FB3974"/>
    <w:rsid w:val="00FB3AB8"/>
    <w:rsid w:val="00FB4108"/>
    <w:rsid w:val="00FB5C8B"/>
    <w:rsid w:val="00FB6A88"/>
    <w:rsid w:val="00FC40A0"/>
    <w:rsid w:val="00FC4EF2"/>
    <w:rsid w:val="00FC59C6"/>
    <w:rsid w:val="00FC661F"/>
    <w:rsid w:val="00FD17B5"/>
    <w:rsid w:val="00FD532C"/>
    <w:rsid w:val="00FD602B"/>
    <w:rsid w:val="00FE0239"/>
    <w:rsid w:val="00FE2100"/>
    <w:rsid w:val="00FE329B"/>
    <w:rsid w:val="00FE40B5"/>
    <w:rsid w:val="00FE48CF"/>
    <w:rsid w:val="00FE51BE"/>
    <w:rsid w:val="00FE642F"/>
    <w:rsid w:val="00FE6C51"/>
    <w:rsid w:val="00FE7CDE"/>
    <w:rsid w:val="00FF0E9F"/>
    <w:rsid w:val="00FF13EE"/>
    <w:rsid w:val="00FF17B6"/>
    <w:rsid w:val="00FF2237"/>
    <w:rsid w:val="00FF39CC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4390BAA2"/>
  <w15:docId w15:val="{3E2D6A29-B465-40F7-B69C-448C66B9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1A"/>
    <w:rPr>
      <w:rFonts w:ascii="Times New Roman" w:eastAsia="Times New Roman" w:hAnsi="Times New Roman"/>
      <w:sz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F36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rsid w:val="00541A2E"/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al"/>
    <w:rsid w:val="00541A2E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Standardskrifttypeiafsnit"/>
    <w:rsid w:val="00541A2E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rdskrifttypeiafsnit"/>
    <w:rsid w:val="00541A2E"/>
  </w:style>
  <w:style w:type="paragraph" w:customStyle="1" w:styleId="Adresse0">
    <w:name w:val="Adresse"/>
    <w:basedOn w:val="Normal"/>
    <w:rsid w:val="00F82E62"/>
    <w:pPr>
      <w:spacing w:after="120"/>
      <w:contextualSpacing/>
    </w:pPr>
    <w:rPr>
      <w:rFonts w:ascii="Arial" w:eastAsiaTheme="minorHAnsi" w:hAnsi="Arial" w:cs="Arial"/>
      <w:b/>
      <w:bCs/>
      <w:color w:val="000000"/>
      <w:sz w:val="20"/>
    </w:rPr>
  </w:style>
  <w:style w:type="table" w:customStyle="1" w:styleId="TableNormal">
    <w:name w:val="Table Normal"/>
    <w:uiPriority w:val="2"/>
    <w:semiHidden/>
    <w:unhideWhenUsed/>
    <w:qFormat/>
    <w:rsid w:val="003649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4998"/>
    <w:pPr>
      <w:widowControl w:val="0"/>
      <w:autoSpaceDE w:val="0"/>
      <w:autoSpaceDN w:val="0"/>
      <w:spacing w:line="208" w:lineRule="exact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customStyle="1" w:styleId="Default">
    <w:name w:val="Default"/>
    <w:rsid w:val="009549F7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6" ma:contentTypeDescription="Opret et nyt dokument." ma:contentTypeScope="" ma:versionID="80efbced72f3425948b077619e1fd858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043bd58fb88f2f4e6bd99093f31d4c68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feab5e-1754-4fe9-a9ee-d50e48579264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5ACF9-D385-4D62-ABDF-E832635BC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C1218-6BF0-44DA-83E3-94677DD37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16512-1341-481C-A9FE-A25C69C95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BF36A-2855-436A-93CB-670BDA1AD2A8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1542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10928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Taulbjerg Slot</dc:creator>
  <cp:lastModifiedBy>Trine Taulbjerg Slot</cp:lastModifiedBy>
  <cp:revision>3</cp:revision>
  <cp:lastPrinted>2022-06-17T09:15:00Z</cp:lastPrinted>
  <dcterms:created xsi:type="dcterms:W3CDTF">2025-06-18T11:30:00Z</dcterms:created>
  <dcterms:modified xsi:type="dcterms:W3CDTF">2025-06-18T11:46:00Z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Order">
    <vt:r8>38200</vt:r8>
  </property>
  <property fmtid="{D5CDD505-2E9C-101B-9397-08002B2CF9AE}" pid="4" name="MediaServiceImageTags">
    <vt:lpwstr/>
  </property>
</Properties>
</file>